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DC15" w14:textId="472F8A76" w:rsidR="00C2030F" w:rsidRPr="00C2030F" w:rsidRDefault="008F7DCF" w:rsidP="00C2030F">
      <w:pPr>
        <w:pStyle w:val="Web"/>
        <w:jc w:val="center"/>
        <w:rPr>
          <w:rFonts w:asciiTheme="minorEastAsia" w:hAnsiTheme="minorEastAsia"/>
        </w:rPr>
      </w:pPr>
      <w:r>
        <w:rPr>
          <w:rFonts w:asciiTheme="minorEastAsia" w:hAnsiTheme="minorEastAsia" w:hint="eastAsia"/>
          <w:noProof/>
          <w:sz w:val="36"/>
          <w:szCs w:val="36"/>
        </w:rPr>
        <mc:AlternateContent>
          <mc:Choice Requires="wps">
            <w:drawing>
              <wp:anchor distT="0" distB="0" distL="114300" distR="114300" simplePos="0" relativeHeight="251659264" behindDoc="0" locked="0" layoutInCell="1" allowOverlap="1" wp14:anchorId="5298FF5E" wp14:editId="18E96FB0">
                <wp:simplePos x="0" y="0"/>
                <wp:positionH relativeFrom="column">
                  <wp:posOffset>348297</wp:posOffset>
                </wp:positionH>
                <wp:positionV relativeFrom="paragraph">
                  <wp:posOffset>401320</wp:posOffset>
                </wp:positionV>
                <wp:extent cx="4538662" cy="29495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38662" cy="294958"/>
                        </a:xfrm>
                        <a:prstGeom prst="rect">
                          <a:avLst/>
                        </a:prstGeom>
                        <a:noFill/>
                        <a:ln w="6350">
                          <a:noFill/>
                        </a:ln>
                      </wps:spPr>
                      <wps:txbx>
                        <w:txbxContent>
                          <w:p w14:paraId="051D6B76" w14:textId="22D7879E" w:rsidR="008F7DCF" w:rsidRPr="001B6441" w:rsidRDefault="00166FC8" w:rsidP="001B6441">
                            <w:pPr>
                              <w:jc w:val="center"/>
                              <w:rPr>
                                <w:color w:val="3333FF"/>
                                <w:sz w:val="18"/>
                                <w:szCs w:val="18"/>
                              </w:rPr>
                            </w:pPr>
                            <w:r>
                              <w:rPr>
                                <w:rFonts w:hint="eastAsia"/>
                                <w:color w:val="3333FF"/>
                                <w:sz w:val="18"/>
                                <w:szCs w:val="18"/>
                              </w:rPr>
                              <w:t>＊</w:t>
                            </w:r>
                            <w:r w:rsidR="008F7DCF" w:rsidRPr="001B6441">
                              <w:rPr>
                                <w:rFonts w:hint="eastAsia"/>
                                <w:color w:val="3333FF"/>
                                <w:sz w:val="18"/>
                                <w:szCs w:val="18"/>
                              </w:rPr>
                              <w:t>青字は記載のポイント・注意点</w:t>
                            </w:r>
                            <w:r w:rsidR="001B6441" w:rsidRPr="001B6441">
                              <w:rPr>
                                <w:rFonts w:hint="eastAsia"/>
                                <w:color w:val="3333FF"/>
                                <w:sz w:val="18"/>
                                <w:szCs w:val="18"/>
                              </w:rPr>
                              <w:t>（報告書作成時には</w:t>
                            </w:r>
                            <w:r w:rsidR="00996BB7">
                              <w:rPr>
                                <w:rFonts w:hint="eastAsia"/>
                                <w:color w:val="3333FF"/>
                                <w:sz w:val="18"/>
                                <w:szCs w:val="18"/>
                              </w:rPr>
                              <w:t>例</w:t>
                            </w:r>
                            <w:r w:rsidR="00992990">
                              <w:rPr>
                                <w:rFonts w:hint="eastAsia"/>
                                <w:color w:val="3333FF"/>
                                <w:sz w:val="18"/>
                                <w:szCs w:val="18"/>
                              </w:rPr>
                              <w:t>とともに</w:t>
                            </w:r>
                            <w:r w:rsidR="001B6441" w:rsidRPr="001B6441">
                              <w:rPr>
                                <w:rFonts w:hint="eastAsia"/>
                                <w:color w:val="3333FF"/>
                                <w:sz w:val="18"/>
                                <w:szCs w:val="18"/>
                              </w:rPr>
                              <w:t>消去してください）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8FF5E" id="_x0000_t202" coordsize="21600,21600" o:spt="202" path="m,l,21600r21600,l21600,xe">
                <v:stroke joinstyle="miter"/>
                <v:path gradientshapeok="t" o:connecttype="rect"/>
              </v:shapetype>
              <v:shape id="テキスト ボックス 1" o:spid="_x0000_s1026" type="#_x0000_t202" style="position:absolute;left:0;text-align:left;margin-left:27.4pt;margin-top:31.6pt;width:357.3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" filled="f" stroked="f" strokeweight=".5pt">
                <v:textbox>
                  <w:txbxContent>
                    <w:p w14:paraId="051D6B76" w14:textId="22D7879E" w:rsidR="008F7DCF" w:rsidRPr="001B6441" w:rsidRDefault="00166FC8" w:rsidP="001B6441">
                      <w:pPr>
                        <w:jc w:val="center"/>
                        <w:rPr>
                          <w:color w:val="3333FF"/>
                          <w:sz w:val="18"/>
                          <w:szCs w:val="18"/>
                        </w:rPr>
                      </w:pPr>
                      <w:r>
                        <w:rPr>
                          <w:rFonts w:hint="eastAsia"/>
                          <w:color w:val="3333FF"/>
                          <w:sz w:val="18"/>
                          <w:szCs w:val="18"/>
                        </w:rPr>
                        <w:t>＊</w:t>
                      </w:r>
                      <w:r w:rsidR="008F7DCF" w:rsidRPr="001B6441">
                        <w:rPr>
                          <w:rFonts w:hint="eastAsia"/>
                          <w:color w:val="3333FF"/>
                          <w:sz w:val="18"/>
                          <w:szCs w:val="18"/>
                        </w:rPr>
                        <w:t>青字は記載のポイント・注意点</w:t>
                      </w:r>
                      <w:r w:rsidR="001B6441" w:rsidRPr="001B6441">
                        <w:rPr>
                          <w:rFonts w:hint="eastAsia"/>
                          <w:color w:val="3333FF"/>
                          <w:sz w:val="18"/>
                          <w:szCs w:val="18"/>
                        </w:rPr>
                        <w:t>（報告書作成時には</w:t>
                      </w:r>
                      <w:r w:rsidR="00996BB7">
                        <w:rPr>
                          <w:rFonts w:hint="eastAsia"/>
                          <w:color w:val="3333FF"/>
                          <w:sz w:val="18"/>
                          <w:szCs w:val="18"/>
                        </w:rPr>
                        <w:t>例</w:t>
                      </w:r>
                      <w:r w:rsidR="00992990">
                        <w:rPr>
                          <w:rFonts w:hint="eastAsia"/>
                          <w:color w:val="3333FF"/>
                          <w:sz w:val="18"/>
                          <w:szCs w:val="18"/>
                        </w:rPr>
                        <w:t>とともに</w:t>
                      </w:r>
                      <w:r w:rsidR="001B6441" w:rsidRPr="001B6441">
                        <w:rPr>
                          <w:rFonts w:hint="eastAsia"/>
                          <w:color w:val="3333FF"/>
                          <w:sz w:val="18"/>
                          <w:szCs w:val="18"/>
                        </w:rPr>
                        <w:t>消去してください）</w:t>
                      </w:r>
                    </w:p>
                  </w:txbxContent>
                </v:textbox>
              </v:shape>
            </w:pict>
          </mc:Fallback>
        </mc:AlternateContent>
      </w:r>
      <w:r w:rsidR="00C2030F" w:rsidRPr="00C2030F">
        <w:rPr>
          <w:rFonts w:asciiTheme="minorEastAsia" w:hAnsiTheme="minorEastAsia" w:hint="eastAsia"/>
          <w:sz w:val="36"/>
          <w:szCs w:val="36"/>
        </w:rPr>
        <w:t>症例報告書</w:t>
      </w:r>
      <w:r w:rsidR="00C2030F">
        <w:rPr>
          <w:rFonts w:asciiTheme="minorEastAsia" w:hAnsiTheme="minorEastAsia" w:hint="eastAsia"/>
          <w:sz w:val="36"/>
          <w:szCs w:val="36"/>
        </w:rPr>
        <w:t xml:space="preserve">　</w:t>
      </w:r>
      <w:r w:rsidR="00C2030F">
        <w:rPr>
          <w:rFonts w:asciiTheme="minorEastAsia" w:hAnsiTheme="minorEastAsia"/>
          <w:sz w:val="36"/>
          <w:szCs w:val="36"/>
        </w:rPr>
        <w:t>No.1</w:t>
      </w:r>
      <w:r w:rsidR="00300CA3">
        <w:rPr>
          <w:rFonts w:asciiTheme="minorEastAsia" w:hAnsiTheme="minorEastAsia" w:hint="eastAsia"/>
          <w:sz w:val="36"/>
          <w:szCs w:val="36"/>
        </w:rPr>
        <w:t>（例）</w:t>
      </w:r>
    </w:p>
    <w:tbl>
      <w:tblPr>
        <w:tblStyle w:val="a5"/>
        <w:tblW w:w="0" w:type="auto"/>
        <w:tblLook w:val="04A0" w:firstRow="1" w:lastRow="0" w:firstColumn="1" w:lastColumn="0" w:noHBand="0" w:noVBand="1"/>
      </w:tblPr>
      <w:tblGrid>
        <w:gridCol w:w="1242"/>
        <w:gridCol w:w="1276"/>
        <w:gridCol w:w="1276"/>
        <w:gridCol w:w="1276"/>
        <w:gridCol w:w="1181"/>
        <w:gridCol w:w="2445"/>
      </w:tblGrid>
      <w:tr w:rsidR="00DB0E96" w14:paraId="3D6F32AA" w14:textId="77777777" w:rsidTr="00C2030F">
        <w:tc>
          <w:tcPr>
            <w:tcW w:w="1242" w:type="dxa"/>
          </w:tcPr>
          <w:p w14:paraId="3A3CD092" w14:textId="77777777" w:rsidR="00C2030F" w:rsidRDefault="00C2030F" w:rsidP="00C2030F">
            <w:pPr>
              <w:pStyle w:val="Web"/>
              <w:jc w:val="center"/>
              <w:rPr>
                <w:rFonts w:asciiTheme="minorEastAsia" w:hAnsiTheme="minorEastAsia"/>
                <w:sz w:val="22"/>
                <w:szCs w:val="22"/>
              </w:rPr>
            </w:pPr>
            <w:r>
              <w:rPr>
                <w:rFonts w:asciiTheme="minorEastAsia" w:hAnsiTheme="minorEastAsia"/>
                <w:sz w:val="22"/>
                <w:szCs w:val="22"/>
              </w:rPr>
              <w:t>ID No.</w:t>
            </w:r>
          </w:p>
        </w:tc>
        <w:tc>
          <w:tcPr>
            <w:tcW w:w="1276" w:type="dxa"/>
          </w:tcPr>
          <w:p w14:paraId="4A1A51B0" w14:textId="77777777" w:rsidR="00C2030F" w:rsidRDefault="00C2030F" w:rsidP="00C2030F">
            <w:pPr>
              <w:pStyle w:val="Web"/>
              <w:jc w:val="center"/>
              <w:rPr>
                <w:rFonts w:asciiTheme="minorEastAsia" w:hAnsiTheme="minorEastAsia"/>
                <w:sz w:val="22"/>
                <w:szCs w:val="22"/>
              </w:rPr>
            </w:pPr>
            <w:r>
              <w:rPr>
                <w:rFonts w:asciiTheme="minorEastAsia" w:hAnsiTheme="minorEastAsia"/>
                <w:sz w:val="22"/>
                <w:szCs w:val="22"/>
              </w:rPr>
              <w:t>0001</w:t>
            </w:r>
          </w:p>
        </w:tc>
        <w:tc>
          <w:tcPr>
            <w:tcW w:w="1276" w:type="dxa"/>
          </w:tcPr>
          <w:p w14:paraId="6EBCA3A1" w14:textId="77777777" w:rsidR="00C2030F" w:rsidRDefault="00C2030F" w:rsidP="00C2030F">
            <w:pPr>
              <w:pStyle w:val="Web"/>
              <w:jc w:val="center"/>
              <w:rPr>
                <w:rFonts w:asciiTheme="minorEastAsia" w:hAnsiTheme="minorEastAsia"/>
                <w:sz w:val="22"/>
                <w:szCs w:val="22"/>
              </w:rPr>
            </w:pPr>
            <w:r>
              <w:rPr>
                <w:rFonts w:asciiTheme="minorEastAsia" w:hAnsiTheme="minorEastAsia" w:hint="eastAsia"/>
                <w:sz w:val="22"/>
                <w:szCs w:val="22"/>
              </w:rPr>
              <w:t>動物種</w:t>
            </w:r>
          </w:p>
        </w:tc>
        <w:tc>
          <w:tcPr>
            <w:tcW w:w="1276" w:type="dxa"/>
          </w:tcPr>
          <w:p w14:paraId="55DE3765" w14:textId="77777777" w:rsidR="00C2030F" w:rsidRDefault="00C2030F" w:rsidP="00C2030F">
            <w:pPr>
              <w:pStyle w:val="Web"/>
              <w:jc w:val="center"/>
              <w:rPr>
                <w:rFonts w:asciiTheme="minorEastAsia" w:hAnsiTheme="minorEastAsia"/>
                <w:sz w:val="22"/>
                <w:szCs w:val="22"/>
              </w:rPr>
            </w:pPr>
            <w:r>
              <w:rPr>
                <w:rFonts w:asciiTheme="minorEastAsia" w:hAnsiTheme="minorEastAsia" w:hint="eastAsia"/>
                <w:sz w:val="22"/>
                <w:szCs w:val="22"/>
              </w:rPr>
              <w:t>犬</w:t>
            </w:r>
          </w:p>
        </w:tc>
        <w:tc>
          <w:tcPr>
            <w:tcW w:w="1181" w:type="dxa"/>
          </w:tcPr>
          <w:p w14:paraId="49000AB6" w14:textId="773F01A8" w:rsidR="00C2030F" w:rsidRDefault="00C2030F" w:rsidP="00C2030F">
            <w:pPr>
              <w:pStyle w:val="Web"/>
              <w:jc w:val="center"/>
              <w:rPr>
                <w:rFonts w:asciiTheme="minorEastAsia" w:hAnsiTheme="minorEastAsia"/>
                <w:sz w:val="22"/>
                <w:szCs w:val="22"/>
              </w:rPr>
            </w:pPr>
            <w:r>
              <w:rPr>
                <w:rFonts w:asciiTheme="minorEastAsia" w:hAnsiTheme="minorEastAsia" w:hint="eastAsia"/>
                <w:sz w:val="22"/>
                <w:szCs w:val="22"/>
              </w:rPr>
              <w:t>品種</w:t>
            </w:r>
          </w:p>
        </w:tc>
        <w:tc>
          <w:tcPr>
            <w:tcW w:w="2445" w:type="dxa"/>
          </w:tcPr>
          <w:p w14:paraId="21A7CCF9" w14:textId="58A5F4F4" w:rsidR="00C2030F" w:rsidRDefault="00AE36A2" w:rsidP="00C2030F">
            <w:pPr>
              <w:pStyle w:val="Web"/>
              <w:jc w:val="center"/>
              <w:rPr>
                <w:rFonts w:asciiTheme="minorEastAsia" w:hAnsiTheme="minorEastAsia"/>
                <w:sz w:val="22"/>
                <w:szCs w:val="22"/>
              </w:rPr>
            </w:pPr>
            <w:r>
              <w:rPr>
                <w:rFonts w:asciiTheme="minorEastAsia" w:hAnsiTheme="minorEastAsia" w:hint="eastAsia"/>
                <w:sz w:val="22"/>
                <w:szCs w:val="22"/>
              </w:rPr>
              <w:t>トイプードル</w:t>
            </w:r>
          </w:p>
        </w:tc>
      </w:tr>
      <w:tr w:rsidR="00DB0E96" w14:paraId="41584328" w14:textId="77777777" w:rsidTr="00C2030F">
        <w:tc>
          <w:tcPr>
            <w:tcW w:w="1242" w:type="dxa"/>
          </w:tcPr>
          <w:p w14:paraId="6DF7852A" w14:textId="77777777" w:rsidR="00C2030F" w:rsidRDefault="00C2030F" w:rsidP="00C2030F">
            <w:pPr>
              <w:pStyle w:val="Web"/>
              <w:jc w:val="center"/>
              <w:rPr>
                <w:rFonts w:asciiTheme="minorEastAsia" w:hAnsiTheme="minorEastAsia"/>
                <w:sz w:val="22"/>
                <w:szCs w:val="22"/>
              </w:rPr>
            </w:pPr>
            <w:r>
              <w:rPr>
                <w:rFonts w:asciiTheme="minorEastAsia" w:hAnsiTheme="minorEastAsia" w:hint="eastAsia"/>
                <w:sz w:val="22"/>
                <w:szCs w:val="22"/>
              </w:rPr>
              <w:t>性別</w:t>
            </w:r>
          </w:p>
        </w:tc>
        <w:tc>
          <w:tcPr>
            <w:tcW w:w="1276" w:type="dxa"/>
          </w:tcPr>
          <w:p w14:paraId="4BBC7B31" w14:textId="59A44644" w:rsidR="00C2030F" w:rsidRDefault="0029603C" w:rsidP="00C2030F">
            <w:pPr>
              <w:pStyle w:val="Web"/>
              <w:jc w:val="center"/>
              <w:rPr>
                <w:rFonts w:asciiTheme="minorEastAsia" w:hAnsiTheme="minorEastAsia"/>
                <w:sz w:val="22"/>
                <w:szCs w:val="22"/>
              </w:rPr>
            </w:pPr>
            <w:r>
              <w:rPr>
                <w:rFonts w:asciiTheme="minorEastAsia" w:hAnsiTheme="minorEastAsia" w:hint="eastAsia"/>
                <w:sz w:val="22"/>
                <w:szCs w:val="22"/>
              </w:rPr>
              <w:t>去勢雄</w:t>
            </w:r>
          </w:p>
        </w:tc>
        <w:tc>
          <w:tcPr>
            <w:tcW w:w="1276" w:type="dxa"/>
          </w:tcPr>
          <w:p w14:paraId="18CEE60A" w14:textId="77777777" w:rsidR="00C2030F" w:rsidRDefault="00C2030F" w:rsidP="00C2030F">
            <w:pPr>
              <w:pStyle w:val="Web"/>
              <w:jc w:val="center"/>
              <w:rPr>
                <w:rFonts w:asciiTheme="minorEastAsia" w:hAnsiTheme="minorEastAsia"/>
                <w:sz w:val="22"/>
                <w:szCs w:val="22"/>
              </w:rPr>
            </w:pPr>
            <w:r>
              <w:rPr>
                <w:rFonts w:asciiTheme="minorEastAsia" w:hAnsiTheme="minorEastAsia" w:hint="eastAsia"/>
                <w:sz w:val="22"/>
                <w:szCs w:val="22"/>
              </w:rPr>
              <w:t>年齢</w:t>
            </w:r>
          </w:p>
        </w:tc>
        <w:tc>
          <w:tcPr>
            <w:tcW w:w="1276" w:type="dxa"/>
          </w:tcPr>
          <w:p w14:paraId="545BBBF0" w14:textId="5D53B3F8" w:rsidR="00C2030F" w:rsidRDefault="004C18BE" w:rsidP="00C2030F">
            <w:pPr>
              <w:pStyle w:val="Web"/>
              <w:jc w:val="center"/>
              <w:rPr>
                <w:rFonts w:asciiTheme="minorEastAsia" w:hAnsiTheme="minorEastAsia"/>
                <w:sz w:val="22"/>
                <w:szCs w:val="22"/>
              </w:rPr>
            </w:pPr>
            <w:r>
              <w:rPr>
                <w:rFonts w:asciiTheme="minorEastAsia" w:hAnsiTheme="minorEastAsia" w:hint="eastAsia"/>
                <w:sz w:val="22"/>
                <w:szCs w:val="22"/>
              </w:rPr>
              <w:t>10歳</w:t>
            </w:r>
          </w:p>
        </w:tc>
        <w:tc>
          <w:tcPr>
            <w:tcW w:w="1181" w:type="dxa"/>
            <w:tcBorders>
              <w:bottom w:val="single" w:sz="4" w:space="0" w:color="auto"/>
            </w:tcBorders>
          </w:tcPr>
          <w:p w14:paraId="5E45C9C4" w14:textId="77777777" w:rsidR="00C2030F" w:rsidRDefault="00C2030F" w:rsidP="00C2030F">
            <w:pPr>
              <w:pStyle w:val="Web"/>
              <w:jc w:val="center"/>
              <w:rPr>
                <w:rFonts w:asciiTheme="minorEastAsia" w:hAnsiTheme="minorEastAsia"/>
                <w:sz w:val="22"/>
                <w:szCs w:val="22"/>
              </w:rPr>
            </w:pPr>
            <w:r>
              <w:rPr>
                <w:rFonts w:asciiTheme="minorEastAsia" w:hAnsiTheme="minorEastAsia" w:hint="eastAsia"/>
                <w:sz w:val="22"/>
                <w:szCs w:val="22"/>
              </w:rPr>
              <w:t>生年月日</w:t>
            </w:r>
          </w:p>
        </w:tc>
        <w:tc>
          <w:tcPr>
            <w:tcW w:w="2445" w:type="dxa"/>
            <w:tcBorders>
              <w:bottom w:val="single" w:sz="4" w:space="0" w:color="auto"/>
            </w:tcBorders>
          </w:tcPr>
          <w:p w14:paraId="365A4D67" w14:textId="7BDACB92" w:rsidR="00C2030F" w:rsidRDefault="00862BC0" w:rsidP="00C2030F">
            <w:pPr>
              <w:pStyle w:val="Web"/>
              <w:jc w:val="center"/>
              <w:rPr>
                <w:rFonts w:asciiTheme="minorEastAsia" w:hAnsiTheme="minorEastAsia"/>
                <w:sz w:val="22"/>
                <w:szCs w:val="22"/>
              </w:rPr>
            </w:pPr>
            <w:r>
              <w:rPr>
                <w:rFonts w:asciiTheme="minorEastAsia" w:hAnsiTheme="minorEastAsia"/>
                <w:sz w:val="22"/>
                <w:szCs w:val="22"/>
              </w:rPr>
              <w:t>20</w:t>
            </w:r>
            <w:r>
              <w:rPr>
                <w:rFonts w:asciiTheme="minorEastAsia" w:hAnsiTheme="minorEastAsia" w:hint="eastAsia"/>
                <w:sz w:val="22"/>
                <w:szCs w:val="22"/>
              </w:rPr>
              <w:t>09年2月1日</w:t>
            </w:r>
          </w:p>
        </w:tc>
      </w:tr>
      <w:tr w:rsidR="00DB0E96" w14:paraId="6CA3D965" w14:textId="77777777" w:rsidTr="00C2030F">
        <w:tc>
          <w:tcPr>
            <w:tcW w:w="1242" w:type="dxa"/>
            <w:tcBorders>
              <w:top w:val="single" w:sz="4" w:space="0" w:color="auto"/>
            </w:tcBorders>
          </w:tcPr>
          <w:p w14:paraId="72152E18" w14:textId="77777777" w:rsidR="00C2030F" w:rsidRDefault="00C2030F" w:rsidP="00C2030F">
            <w:pPr>
              <w:pStyle w:val="Web"/>
              <w:jc w:val="center"/>
              <w:rPr>
                <w:rFonts w:asciiTheme="minorEastAsia" w:hAnsiTheme="minorEastAsia"/>
                <w:sz w:val="22"/>
                <w:szCs w:val="22"/>
              </w:rPr>
            </w:pPr>
            <w:r>
              <w:rPr>
                <w:rFonts w:asciiTheme="minorEastAsia" w:hAnsiTheme="minorEastAsia" w:hint="eastAsia"/>
                <w:sz w:val="22"/>
                <w:szCs w:val="22"/>
              </w:rPr>
              <w:t>初診日</w:t>
            </w:r>
          </w:p>
        </w:tc>
        <w:tc>
          <w:tcPr>
            <w:tcW w:w="7454" w:type="dxa"/>
            <w:gridSpan w:val="5"/>
            <w:tcBorders>
              <w:top w:val="single" w:sz="4" w:space="0" w:color="auto"/>
              <w:right w:val="single" w:sz="4" w:space="0" w:color="auto"/>
            </w:tcBorders>
          </w:tcPr>
          <w:p w14:paraId="31964362" w14:textId="2AF5BB59" w:rsidR="00C2030F" w:rsidRDefault="00305C6C" w:rsidP="00C2030F">
            <w:pPr>
              <w:pStyle w:val="Web"/>
              <w:jc w:val="center"/>
              <w:rPr>
                <w:rFonts w:asciiTheme="minorEastAsia" w:hAnsiTheme="minorEastAsia"/>
                <w:sz w:val="22"/>
                <w:szCs w:val="22"/>
              </w:rPr>
            </w:pPr>
            <w:r>
              <w:rPr>
                <w:rFonts w:asciiTheme="minorEastAsia" w:hAnsiTheme="minorEastAsia"/>
                <w:sz w:val="22"/>
                <w:szCs w:val="22"/>
              </w:rPr>
              <w:t>20</w:t>
            </w:r>
            <w:r>
              <w:rPr>
                <w:rFonts w:asciiTheme="minorEastAsia" w:hAnsiTheme="minorEastAsia" w:hint="eastAsia"/>
                <w:sz w:val="22"/>
                <w:szCs w:val="22"/>
              </w:rPr>
              <w:t>20年2月3日</w:t>
            </w:r>
          </w:p>
        </w:tc>
      </w:tr>
      <w:tr w:rsidR="00DB0E96" w14:paraId="0FD672C0" w14:textId="77777777" w:rsidTr="00C2030F">
        <w:tc>
          <w:tcPr>
            <w:tcW w:w="1242" w:type="dxa"/>
          </w:tcPr>
          <w:p w14:paraId="64D7ECE1" w14:textId="77777777" w:rsidR="00C2030F" w:rsidRDefault="00C2030F" w:rsidP="00C2030F">
            <w:pPr>
              <w:pStyle w:val="Web"/>
              <w:jc w:val="center"/>
              <w:rPr>
                <w:rFonts w:asciiTheme="minorEastAsia" w:hAnsiTheme="minorEastAsia"/>
                <w:sz w:val="22"/>
                <w:szCs w:val="22"/>
              </w:rPr>
            </w:pPr>
            <w:r>
              <w:rPr>
                <w:rFonts w:asciiTheme="minorEastAsia" w:hAnsiTheme="minorEastAsia" w:hint="eastAsia"/>
                <w:sz w:val="22"/>
                <w:szCs w:val="22"/>
              </w:rPr>
              <w:t>主訴</w:t>
            </w:r>
          </w:p>
        </w:tc>
        <w:tc>
          <w:tcPr>
            <w:tcW w:w="7454" w:type="dxa"/>
            <w:gridSpan w:val="5"/>
          </w:tcPr>
          <w:p w14:paraId="4AA750E0" w14:textId="2CA0816E" w:rsidR="00C2030F" w:rsidRDefault="00411447" w:rsidP="00C2030F">
            <w:pPr>
              <w:pStyle w:val="Web"/>
              <w:jc w:val="center"/>
              <w:rPr>
                <w:rFonts w:asciiTheme="minorEastAsia" w:hAnsiTheme="minorEastAsia"/>
                <w:sz w:val="22"/>
                <w:szCs w:val="22"/>
              </w:rPr>
            </w:pPr>
            <w:r>
              <w:rPr>
                <w:rFonts w:asciiTheme="minorEastAsia" w:hAnsiTheme="minorEastAsia" w:hint="eastAsia"/>
                <w:sz w:val="22"/>
                <w:szCs w:val="22"/>
              </w:rPr>
              <w:t>左眼の難治性角膜潰瘍</w:t>
            </w:r>
          </w:p>
        </w:tc>
      </w:tr>
    </w:tbl>
    <w:p w14:paraId="30FCED44" w14:textId="6FAD2B4A" w:rsidR="00C2030F" w:rsidRDefault="00C2030F" w:rsidP="00C2030F">
      <w:pPr>
        <w:pStyle w:val="Web"/>
        <w:rPr>
          <w:rFonts w:asciiTheme="minorEastAsia" w:hAnsiTheme="minorEastAsia"/>
          <w:sz w:val="22"/>
          <w:szCs w:val="22"/>
        </w:rPr>
      </w:pPr>
      <w:r w:rsidRPr="00C2030F">
        <w:rPr>
          <w:rFonts w:asciiTheme="minorEastAsia" w:hAnsiTheme="minorEastAsia" w:hint="eastAsia"/>
          <w:sz w:val="22"/>
          <w:szCs w:val="22"/>
        </w:rPr>
        <w:t>稟告:</w:t>
      </w:r>
      <w:r w:rsidR="002A582A" w:rsidRPr="002A582A">
        <w:rPr>
          <w:rFonts w:hint="eastAsia"/>
        </w:rPr>
        <w:t xml:space="preserve"> </w:t>
      </w:r>
      <w:r w:rsidR="002A582A" w:rsidRPr="002A582A">
        <w:rPr>
          <w:rFonts w:asciiTheme="minorEastAsia" w:hAnsiTheme="minorEastAsia" w:hint="eastAsia"/>
          <w:sz w:val="22"/>
          <w:szCs w:val="22"/>
        </w:rPr>
        <w:t>左眼の角膜潰瘍に対して2カ月間点眼治療（アセチルシステイン、ヒアルロン酸ナトリウム）をするが改善しないとの主訴で紹介</w:t>
      </w:r>
    </w:p>
    <w:p w14:paraId="72272869" w14:textId="7F43E024" w:rsidR="00C2030F" w:rsidRPr="00EA2D99" w:rsidRDefault="00EA2D99" w:rsidP="00C2030F">
      <w:pPr>
        <w:pStyle w:val="Web"/>
        <w:rPr>
          <w:rFonts w:asciiTheme="minorEastAsia" w:hAnsiTheme="minorEastAsia"/>
          <w:vanish/>
          <w:color w:val="0000FF"/>
          <w:sz w:val="22"/>
          <w:szCs w:val="22"/>
        </w:rPr>
      </w:pPr>
      <w:r w:rsidRPr="00EA2D99">
        <w:rPr>
          <w:rFonts w:asciiTheme="minorEastAsia" w:hAnsiTheme="minorEastAsia" w:hint="eastAsia"/>
          <w:vanish/>
          <w:color w:val="0000FF"/>
          <w:sz w:val="22"/>
          <w:szCs w:val="22"/>
        </w:rPr>
        <w:t>症例であれば</w:t>
      </w:r>
      <w:r>
        <w:rPr>
          <w:rFonts w:asciiTheme="minorEastAsia" w:hAnsiTheme="minorEastAsia" w:hint="eastAsia"/>
          <w:vanish/>
          <w:color w:val="0000FF"/>
          <w:sz w:val="22"/>
          <w:szCs w:val="22"/>
        </w:rPr>
        <w:t>来院までに行われた</w:t>
      </w:r>
      <w:r w:rsidRPr="00EA2D99">
        <w:rPr>
          <w:rFonts w:asciiTheme="minorEastAsia" w:hAnsiTheme="minorEastAsia" w:hint="eastAsia"/>
          <w:vanish/>
          <w:color w:val="0000FF"/>
          <w:sz w:val="22"/>
          <w:szCs w:val="22"/>
        </w:rPr>
        <w:t>治療について具体的（使用薬剤、点眼剤の名称、使用頻度、</w:t>
      </w:r>
      <w:r>
        <w:rPr>
          <w:rFonts w:asciiTheme="minorEastAsia" w:hAnsiTheme="minorEastAsia" w:hint="eastAsia"/>
          <w:vanish/>
          <w:color w:val="0000FF"/>
          <w:sz w:val="22"/>
          <w:szCs w:val="22"/>
        </w:rPr>
        <w:t>使用</w:t>
      </w:r>
      <w:r w:rsidRPr="00EA2D99">
        <w:rPr>
          <w:rFonts w:asciiTheme="minorEastAsia" w:hAnsiTheme="minorEastAsia" w:hint="eastAsia"/>
          <w:vanish/>
          <w:color w:val="0000FF"/>
          <w:sz w:val="22"/>
          <w:szCs w:val="22"/>
        </w:rPr>
        <w:t>期間など）かつ簡潔にその内容を記載する</w:t>
      </w:r>
      <w:r w:rsidR="00300CA3">
        <w:rPr>
          <w:rFonts w:asciiTheme="minorEastAsia" w:hAnsiTheme="minorEastAsia" w:hint="eastAsia"/>
          <w:vanish/>
          <w:color w:val="0000FF"/>
          <w:sz w:val="22"/>
          <w:szCs w:val="22"/>
        </w:rPr>
        <w:t>。また全身検査（血液検査、画像診断など）が行われていた場合にはその内容を簡潔に記載する。</w:t>
      </w:r>
    </w:p>
    <w:p w14:paraId="634634C3" w14:textId="7C8B44E1" w:rsidR="00C2030F" w:rsidRDefault="00C2030F" w:rsidP="00C2030F">
      <w:pPr>
        <w:pStyle w:val="Web"/>
        <w:rPr>
          <w:rFonts w:asciiTheme="minorEastAsia" w:hAnsiTheme="minorEastAsia"/>
          <w:sz w:val="22"/>
          <w:szCs w:val="22"/>
        </w:rPr>
      </w:pPr>
      <w:r w:rsidRPr="00C2030F">
        <w:rPr>
          <w:rFonts w:asciiTheme="minorEastAsia" w:hAnsiTheme="minorEastAsia" w:hint="eastAsia"/>
          <w:sz w:val="22"/>
          <w:szCs w:val="22"/>
        </w:rPr>
        <w:t>基礎データ</w:t>
      </w:r>
      <w:r w:rsidR="00EA2D99">
        <w:rPr>
          <w:rFonts w:asciiTheme="minorEastAsia" w:hAnsiTheme="minorEastAsia" w:hint="eastAsia"/>
          <w:sz w:val="22"/>
          <w:szCs w:val="22"/>
        </w:rPr>
        <w:t>（ルーチン検査）</w:t>
      </w:r>
      <w:r w:rsidRPr="00C2030F">
        <w:rPr>
          <w:rFonts w:asciiTheme="minorEastAsia" w:hAnsiTheme="minorEastAsia" w:hint="eastAsia"/>
          <w:sz w:val="22"/>
          <w:szCs w:val="22"/>
        </w:rPr>
        <w:br/>
      </w:r>
      <w:r w:rsidR="00200996" w:rsidRPr="00200996">
        <w:rPr>
          <w:rFonts w:asciiTheme="minorEastAsia" w:hAnsiTheme="minorEastAsia" w:hint="eastAsia"/>
          <w:sz w:val="22"/>
          <w:szCs w:val="22"/>
        </w:rPr>
        <w:t>両眼ともに威嚇瞬目反応、眩惑反射、対光反射（直接/間接）は正常、涙液量（シルマーI法）は右眼15mm/分　左眼19mm/分。眼圧（Tonovet）は右眼11mmHg、左眼13mmHg。</w:t>
      </w:r>
    </w:p>
    <w:p w14:paraId="1762F6FB" w14:textId="77777777" w:rsidR="00EA2D99" w:rsidRPr="00124C55" w:rsidRDefault="00124C55" w:rsidP="00C2030F">
      <w:pPr>
        <w:pStyle w:val="Web"/>
        <w:rPr>
          <w:rFonts w:asciiTheme="minorEastAsia" w:hAnsiTheme="minorEastAsia"/>
          <w:color w:val="0000FF"/>
        </w:rPr>
      </w:pPr>
      <w:r w:rsidRPr="00124C55">
        <w:rPr>
          <w:rFonts w:asciiTheme="minorEastAsia" w:hAnsiTheme="minorEastAsia" w:hint="eastAsia"/>
          <w:color w:val="0000FF"/>
          <w:sz w:val="22"/>
          <w:szCs w:val="22"/>
        </w:rPr>
        <w:t>＊眼科ルーチン検査は表記載可</w:t>
      </w:r>
    </w:p>
    <w:p w14:paraId="64DBDCF1" w14:textId="77777777" w:rsidR="00B77B4F" w:rsidRPr="00B77B4F" w:rsidRDefault="00C2030F" w:rsidP="00B77B4F">
      <w:pPr>
        <w:pStyle w:val="Web"/>
        <w:rPr>
          <w:rFonts w:asciiTheme="minorEastAsia" w:hAnsiTheme="minorEastAsia"/>
          <w:sz w:val="22"/>
          <w:szCs w:val="22"/>
        </w:rPr>
      </w:pPr>
      <w:r w:rsidRPr="00C2030F">
        <w:rPr>
          <w:rFonts w:asciiTheme="minorEastAsia" w:hAnsiTheme="minorEastAsia" w:hint="eastAsia"/>
          <w:sz w:val="22"/>
          <w:szCs w:val="22"/>
        </w:rPr>
        <w:t>眼所見</w:t>
      </w:r>
      <w:r w:rsidRPr="00C2030F">
        <w:rPr>
          <w:rFonts w:asciiTheme="minorEastAsia" w:hAnsiTheme="minorEastAsia" w:hint="eastAsia"/>
          <w:sz w:val="22"/>
          <w:szCs w:val="22"/>
        </w:rPr>
        <w:br/>
      </w:r>
      <w:r w:rsidR="00B77B4F" w:rsidRPr="00B77B4F">
        <w:rPr>
          <w:rFonts w:asciiTheme="minorEastAsia" w:hAnsiTheme="minorEastAsia" w:hint="eastAsia"/>
          <w:sz w:val="22"/>
          <w:szCs w:val="22"/>
        </w:rPr>
        <w:t>右眼：眼瞼、結膜、角膜に異常はみられなかった。眼内に炎症所見は観察されず、水晶体は核硬化と皮質領域に僅かな白内障を認めた。眼底に異常は確認されなかった。</w:t>
      </w:r>
    </w:p>
    <w:p w14:paraId="4AA9C25D" w14:textId="61B80328" w:rsidR="00C2030F" w:rsidRDefault="00B77B4F" w:rsidP="00B77B4F">
      <w:pPr>
        <w:pStyle w:val="Web"/>
        <w:rPr>
          <w:rFonts w:asciiTheme="minorEastAsia" w:hAnsiTheme="minorEastAsia"/>
          <w:sz w:val="22"/>
          <w:szCs w:val="22"/>
        </w:rPr>
      </w:pPr>
      <w:r w:rsidRPr="00B77B4F">
        <w:rPr>
          <w:rFonts w:asciiTheme="minorEastAsia" w:hAnsiTheme="minorEastAsia" w:hint="eastAsia"/>
          <w:sz w:val="22"/>
          <w:szCs w:val="22"/>
        </w:rPr>
        <w:t>左眼：不快感による眼瞼痙攣、流涙、球結膜充血がみられた。角膜中央部やや腹側領域にかけて表層性の角膜潰瘍を認めた。また潰瘍を惹起させるような睫毛疾患は確認されなかった。眼内に炎症所見は観察されず、水晶体は核硬化と皮質領域の僅かな白内障を認めた。眼底に異常は確認されなかった。</w:t>
      </w:r>
    </w:p>
    <w:p w14:paraId="6D92590D" w14:textId="77777777" w:rsidR="00124C55" w:rsidRPr="00124C55" w:rsidRDefault="00124C55" w:rsidP="00C2030F">
      <w:pPr>
        <w:pStyle w:val="Web"/>
        <w:rPr>
          <w:rFonts w:asciiTheme="minorEastAsia" w:hAnsiTheme="minorEastAsia"/>
          <w:color w:val="0000FF"/>
        </w:rPr>
      </w:pPr>
      <w:r w:rsidRPr="00124C55">
        <w:rPr>
          <w:rFonts w:asciiTheme="minorEastAsia" w:hAnsiTheme="minorEastAsia" w:hint="eastAsia"/>
          <w:color w:val="0000FF"/>
          <w:sz w:val="22"/>
          <w:szCs w:val="22"/>
        </w:rPr>
        <w:t>＊初診時検査は眼表面〜眼底</w:t>
      </w:r>
      <w:r>
        <w:rPr>
          <w:rFonts w:asciiTheme="minorEastAsia" w:hAnsiTheme="minorEastAsia" w:hint="eastAsia"/>
          <w:color w:val="0000FF"/>
          <w:sz w:val="22"/>
          <w:szCs w:val="22"/>
        </w:rPr>
        <w:t>まで</w:t>
      </w:r>
      <w:r w:rsidRPr="00124C55">
        <w:rPr>
          <w:rFonts w:asciiTheme="minorEastAsia" w:hAnsiTheme="minorEastAsia" w:hint="eastAsia"/>
          <w:color w:val="0000FF"/>
          <w:sz w:val="22"/>
          <w:szCs w:val="22"/>
        </w:rPr>
        <w:t>できるだけ詳細な所見を記載する</w:t>
      </w:r>
    </w:p>
    <w:p w14:paraId="226F3DD0" w14:textId="0CE9E7F2" w:rsidR="00C2030F" w:rsidRDefault="00C2030F" w:rsidP="00C2030F">
      <w:pPr>
        <w:pStyle w:val="Web"/>
        <w:rPr>
          <w:rFonts w:asciiTheme="minorEastAsia" w:hAnsiTheme="minorEastAsia"/>
          <w:sz w:val="22"/>
          <w:szCs w:val="22"/>
        </w:rPr>
      </w:pPr>
      <w:r w:rsidRPr="00C2030F">
        <w:rPr>
          <w:rFonts w:asciiTheme="minorEastAsia" w:hAnsiTheme="minorEastAsia" w:hint="eastAsia"/>
          <w:sz w:val="22"/>
          <w:szCs w:val="22"/>
        </w:rPr>
        <w:t>追加検査</w:t>
      </w:r>
      <w:r w:rsidRPr="00C2030F">
        <w:rPr>
          <w:rFonts w:asciiTheme="minorEastAsia" w:hAnsiTheme="minorEastAsia" w:hint="eastAsia"/>
          <w:sz w:val="22"/>
          <w:szCs w:val="22"/>
        </w:rPr>
        <w:br/>
      </w:r>
      <w:r w:rsidR="003A5CD9" w:rsidRPr="003A5CD9">
        <w:rPr>
          <w:rFonts w:asciiTheme="minorEastAsia" w:hAnsiTheme="minorEastAsia" w:hint="eastAsia"/>
          <w:sz w:val="22"/>
          <w:szCs w:val="22"/>
        </w:rPr>
        <w:t>左眼の角膜生体染色検査では上皮欠損部の染色所見に加え、上皮欠損部周辺の上皮下に染み込むような染色所見を確認した。病変部細胞診では細菌は観察されなかった。</w:t>
      </w:r>
    </w:p>
    <w:p w14:paraId="20A3123B" w14:textId="77777777" w:rsidR="00124C55" w:rsidRPr="00300CA3" w:rsidRDefault="00300CA3" w:rsidP="00C2030F">
      <w:pPr>
        <w:pStyle w:val="Web"/>
        <w:rPr>
          <w:rFonts w:asciiTheme="minorEastAsia" w:hAnsiTheme="minorEastAsia"/>
          <w:color w:val="0000FF"/>
        </w:rPr>
      </w:pPr>
      <w:r w:rsidRPr="00300CA3">
        <w:rPr>
          <w:rFonts w:asciiTheme="minorEastAsia" w:hAnsiTheme="minorEastAsia" w:hint="eastAsia"/>
          <w:color w:val="0000FF"/>
        </w:rPr>
        <w:t>＊生体染色、細胞診</w:t>
      </w:r>
      <w:r w:rsidRPr="00300CA3">
        <w:rPr>
          <w:rFonts w:asciiTheme="minorEastAsia" w:hAnsiTheme="minorEastAsia"/>
          <w:color w:val="0000FF"/>
        </w:rPr>
        <w:t>/</w:t>
      </w:r>
      <w:r w:rsidRPr="00300CA3">
        <w:rPr>
          <w:rFonts w:asciiTheme="minorEastAsia" w:hAnsiTheme="minorEastAsia" w:hint="eastAsia"/>
          <w:color w:val="0000FF"/>
        </w:rPr>
        <w:t>培養検査、</w:t>
      </w:r>
      <w:r w:rsidRPr="00300CA3">
        <w:rPr>
          <w:rFonts w:asciiTheme="minorEastAsia" w:hAnsiTheme="minorEastAsia"/>
          <w:color w:val="0000FF"/>
        </w:rPr>
        <w:t>CT/MRI</w:t>
      </w:r>
      <w:r w:rsidRPr="00300CA3">
        <w:rPr>
          <w:rFonts w:asciiTheme="minorEastAsia" w:hAnsiTheme="minorEastAsia" w:hint="eastAsia"/>
          <w:color w:val="0000FF"/>
        </w:rPr>
        <w:t>検査など、症例や疾患に応じて行われた追加検査の所見、結果は初診時所見に全て記載する</w:t>
      </w:r>
    </w:p>
    <w:p w14:paraId="4AF20464" w14:textId="77777777" w:rsidR="003C56D4" w:rsidRDefault="003C56D4" w:rsidP="00C2030F">
      <w:pPr>
        <w:pStyle w:val="Web"/>
        <w:rPr>
          <w:rFonts w:asciiTheme="minorEastAsia" w:hAnsiTheme="minorEastAsia"/>
          <w:sz w:val="22"/>
          <w:szCs w:val="22"/>
          <w:u w:val="single"/>
        </w:rPr>
      </w:pPr>
      <w:r w:rsidRPr="003C56D4">
        <w:rPr>
          <w:rFonts w:asciiTheme="minorEastAsia" w:hAnsiTheme="minorEastAsia" w:hint="eastAsia"/>
          <w:sz w:val="22"/>
          <w:szCs w:val="22"/>
          <w:u w:val="single"/>
        </w:rPr>
        <w:lastRenderedPageBreak/>
        <w:t>診断 左眼：突発性（自発性）慢性角膜上皮欠損（SCCEDs）、両眼：初発白内障</w:t>
      </w:r>
    </w:p>
    <w:p w14:paraId="306CCF5F" w14:textId="1BEFA55D" w:rsidR="00173B85" w:rsidRDefault="00C2030F" w:rsidP="00C2030F">
      <w:pPr>
        <w:pStyle w:val="Web"/>
        <w:rPr>
          <w:rFonts w:asciiTheme="minorEastAsia" w:hAnsiTheme="minorEastAsia"/>
          <w:sz w:val="22"/>
          <w:szCs w:val="22"/>
        </w:rPr>
      </w:pPr>
      <w:r w:rsidRPr="00C2030F">
        <w:rPr>
          <w:rFonts w:asciiTheme="minorEastAsia" w:hAnsiTheme="minorEastAsia" w:hint="eastAsia"/>
          <w:sz w:val="22"/>
          <w:szCs w:val="22"/>
        </w:rPr>
        <w:t xml:space="preserve">治療と経過 </w:t>
      </w:r>
      <w:r w:rsidR="003C56D4">
        <w:rPr>
          <w:rFonts w:asciiTheme="minorEastAsia" w:hAnsiTheme="minorEastAsia"/>
          <w:sz w:val="22"/>
          <w:szCs w:val="22"/>
        </w:rPr>
        <w:br/>
      </w:r>
      <w:r w:rsidR="00284030" w:rsidRPr="00284030">
        <w:rPr>
          <w:rFonts w:asciiTheme="minorEastAsia" w:hAnsiTheme="minorEastAsia" w:hint="eastAsia"/>
          <w:sz w:val="22"/>
          <w:szCs w:val="22"/>
        </w:rPr>
        <w:t>SCCEDsの確定診断には、感染、睫毛異常、涙液異常（涙液減少およびマイボーム腺炎などによる涙液膜の質の低下）などの除外が必要となるが、病歴および各種検査によって除外できると判断したためSCCEDsと診断した。SCCEDsは高齢犬に多く見られ、角膜上皮と実質間の接着障害により生じること、点眼薬への反応が極めて悪いことをご家族に説明した。有効な治療法として、不良角膜上皮細胞の除去（デブライドメント）と変性した実質細胞の除去または切開、および治療用ソフトコンタクトレンズ装着について提案したところ、まずは局所点眼麻酔下での滅菌綿棒を用いた角膜デブライドメントおよび治療用ソフトコンタクトレンズ装着を希望されたため、初診日（2020年2月3日）に診察室内にて実施した。また感染予防および角膜保護を目的としてガチフロ点眼薬（ガチフロキサシン）およびヒアルロン酸ナトリウムPF点眼薬を1日4回で開始し、内服としてビブラマイシン（ドキシサイクリン）5.0㎎/㎏　1日2回　7日間を処方した。また不快感がなくなるまでエリザベスカラー装着を指示した。ソフトコンタクトレンズを装着している期間は、潰瘍部の修復の評価およびコンタクト障害の有無を評価する目的で約1週間毎の再診を指示した。</w:t>
      </w:r>
    </w:p>
    <w:p w14:paraId="53A7B00F" w14:textId="631A1008" w:rsidR="00D5285D" w:rsidRDefault="00D5285D" w:rsidP="00C2030F">
      <w:pPr>
        <w:pStyle w:val="Web"/>
        <w:rPr>
          <w:rFonts w:asciiTheme="minorEastAsia" w:hAnsiTheme="minorEastAsia"/>
          <w:sz w:val="22"/>
          <w:szCs w:val="22"/>
        </w:rPr>
      </w:pPr>
    </w:p>
    <w:p w14:paraId="6FB059C8" w14:textId="76EE97BC" w:rsidR="00D5285D" w:rsidRPr="00D5285D" w:rsidRDefault="00D5285D" w:rsidP="00D5285D">
      <w:pPr>
        <w:pStyle w:val="Web"/>
        <w:rPr>
          <w:rFonts w:asciiTheme="minorEastAsia" w:hAnsiTheme="minorEastAsia"/>
          <w:sz w:val="22"/>
          <w:szCs w:val="22"/>
        </w:rPr>
      </w:pPr>
      <w:r w:rsidRPr="00D5285D">
        <w:rPr>
          <w:rFonts w:asciiTheme="minorEastAsia" w:hAnsiTheme="minorEastAsia" w:hint="eastAsia"/>
          <w:sz w:val="22"/>
          <w:szCs w:val="22"/>
        </w:rPr>
        <w:t>2020年2月8日</w:t>
      </w:r>
      <w:r>
        <w:rPr>
          <w:rFonts w:asciiTheme="minorEastAsia" w:hAnsiTheme="minorEastAsia"/>
          <w:sz w:val="22"/>
          <w:szCs w:val="22"/>
        </w:rPr>
        <w:br/>
      </w:r>
      <w:r w:rsidRPr="00D5285D">
        <w:rPr>
          <w:rFonts w:asciiTheme="minorEastAsia" w:hAnsiTheme="minorEastAsia" w:hint="eastAsia"/>
          <w:sz w:val="22"/>
          <w:szCs w:val="22"/>
        </w:rPr>
        <w:t>左眼の不快感および流涙は改善傾向を認めた。コンタクトレンズによる角膜上皮障害などは確認されず、角膜上皮の順調な伸展が確認されたため経過良好と判断した。内服薬は休薬とし、点眼薬のみ継続とした。</w:t>
      </w:r>
    </w:p>
    <w:p w14:paraId="2C46DF20" w14:textId="77777777" w:rsidR="00D302D9" w:rsidRDefault="00D5285D" w:rsidP="00D5285D">
      <w:pPr>
        <w:pStyle w:val="Web"/>
        <w:rPr>
          <w:rFonts w:asciiTheme="minorEastAsia" w:hAnsiTheme="minorEastAsia"/>
          <w:sz w:val="22"/>
          <w:szCs w:val="22"/>
        </w:rPr>
      </w:pPr>
      <w:r w:rsidRPr="00D5285D">
        <w:rPr>
          <w:rFonts w:asciiTheme="minorEastAsia" w:hAnsiTheme="minorEastAsia" w:hint="eastAsia"/>
          <w:sz w:val="22"/>
          <w:szCs w:val="22"/>
        </w:rPr>
        <w:t>2020年2月11日</w:t>
      </w:r>
      <w:r>
        <w:rPr>
          <w:rFonts w:asciiTheme="minorEastAsia" w:hAnsiTheme="minorEastAsia"/>
          <w:sz w:val="22"/>
          <w:szCs w:val="22"/>
        </w:rPr>
        <w:br/>
      </w:r>
      <w:r w:rsidRPr="00D5285D">
        <w:rPr>
          <w:rFonts w:asciiTheme="minorEastAsia" w:hAnsiTheme="minorEastAsia" w:hint="eastAsia"/>
          <w:sz w:val="22"/>
          <w:szCs w:val="22"/>
        </w:rPr>
        <w:t>予定再診日前に左眼に装着していたソフトコンタクトレンズが外れたとのことで来院した。不快感はさらに軽減しており、角膜上皮化も順調であったため、点眼薬のみによる継続治療またはソフトコンタクトレンズのサイズ変更も提案したが、同サイズでのソフトコンタクトレンズを希望されたため、再装着し現治療を継続とした。</w:t>
      </w:r>
    </w:p>
    <w:p w14:paraId="5CDFEDC8" w14:textId="09315495" w:rsidR="00D5285D" w:rsidRPr="00D5285D" w:rsidRDefault="00D5285D" w:rsidP="00D5285D">
      <w:pPr>
        <w:pStyle w:val="Web"/>
        <w:rPr>
          <w:rFonts w:asciiTheme="minorEastAsia" w:hAnsiTheme="minorEastAsia"/>
          <w:sz w:val="22"/>
          <w:szCs w:val="22"/>
        </w:rPr>
      </w:pPr>
      <w:r w:rsidRPr="00D5285D">
        <w:rPr>
          <w:rFonts w:asciiTheme="minorEastAsia" w:hAnsiTheme="minorEastAsia" w:hint="eastAsia"/>
          <w:sz w:val="22"/>
          <w:szCs w:val="22"/>
        </w:rPr>
        <w:t>2020月2月19日</w:t>
      </w:r>
      <w:r w:rsidR="00D302D9">
        <w:rPr>
          <w:rFonts w:asciiTheme="minorEastAsia" w:hAnsiTheme="minorEastAsia"/>
          <w:sz w:val="22"/>
          <w:szCs w:val="22"/>
        </w:rPr>
        <w:br/>
      </w:r>
      <w:r w:rsidRPr="00D5285D">
        <w:rPr>
          <w:rFonts w:asciiTheme="minorEastAsia" w:hAnsiTheme="minorEastAsia" w:hint="eastAsia"/>
          <w:sz w:val="22"/>
          <w:szCs w:val="22"/>
        </w:rPr>
        <w:t>左眼の不快感および流涙は完全に消失していた。角膜生体染色検査でも角膜上皮の染色は確認されなかったため経過良好と判断した。ソフトコンタクトレンズおよびエリザベ</w:t>
      </w:r>
      <w:r w:rsidRPr="00D5285D">
        <w:rPr>
          <w:rFonts w:asciiTheme="minorEastAsia" w:hAnsiTheme="minorEastAsia" w:hint="eastAsia"/>
          <w:sz w:val="22"/>
          <w:szCs w:val="22"/>
        </w:rPr>
        <w:lastRenderedPageBreak/>
        <w:t>スカラーは終了とし、ガチフロ点眼薬も休薬とした。再発予防を兼ねてヒアルロン酸ナトリウムPF点眼薬は1日3回で継続とした。病状の悪化がない場合は1カ月前後の再診を求めた。</w:t>
      </w:r>
    </w:p>
    <w:p w14:paraId="79E5E1EA" w14:textId="3EEC9CE4" w:rsidR="00D5285D" w:rsidRDefault="00D5285D" w:rsidP="00D5285D">
      <w:pPr>
        <w:pStyle w:val="Web"/>
        <w:rPr>
          <w:rFonts w:asciiTheme="minorEastAsia" w:hAnsiTheme="minorEastAsia"/>
          <w:sz w:val="22"/>
          <w:szCs w:val="22"/>
        </w:rPr>
      </w:pPr>
      <w:r w:rsidRPr="00D5285D">
        <w:rPr>
          <w:rFonts w:asciiTheme="minorEastAsia" w:hAnsiTheme="minorEastAsia" w:hint="eastAsia"/>
          <w:sz w:val="22"/>
          <w:szCs w:val="22"/>
        </w:rPr>
        <w:t>2020年3月21日</w:t>
      </w:r>
      <w:r w:rsidR="004E5404">
        <w:rPr>
          <w:rFonts w:asciiTheme="minorEastAsia" w:hAnsiTheme="minorEastAsia"/>
          <w:sz w:val="22"/>
          <w:szCs w:val="22"/>
        </w:rPr>
        <w:br/>
      </w:r>
      <w:r w:rsidRPr="00D5285D">
        <w:rPr>
          <w:rFonts w:asciiTheme="minorEastAsia" w:hAnsiTheme="minorEastAsia" w:hint="eastAsia"/>
          <w:sz w:val="22"/>
          <w:szCs w:val="22"/>
        </w:rPr>
        <w:t>左眼の不快感はなく、角膜生体染色検査でも異常は確認されなかったため経過良好と判断した。SCCEDsは再発しやすい疾患である旨を伝えたうえで、当院での治療は終了とした。</w:t>
      </w:r>
    </w:p>
    <w:p w14:paraId="595C4F0B" w14:textId="77777777" w:rsidR="006369D0" w:rsidRPr="006369D0" w:rsidRDefault="00173B85" w:rsidP="006369D0">
      <w:pPr>
        <w:pStyle w:val="Web"/>
        <w:numPr>
          <w:ilvl w:val="0"/>
          <w:numId w:val="1"/>
        </w:numPr>
        <w:rPr>
          <w:rFonts w:asciiTheme="minorEastAsia" w:hAnsiTheme="minorEastAsia"/>
          <w:color w:val="0000FF"/>
          <w:sz w:val="22"/>
          <w:szCs w:val="22"/>
        </w:rPr>
      </w:pPr>
      <w:r w:rsidRPr="00173B85">
        <w:rPr>
          <w:rFonts w:asciiTheme="minorEastAsia" w:hAnsiTheme="minorEastAsia" w:hint="eastAsia"/>
          <w:color w:val="0000FF"/>
          <w:sz w:val="22"/>
          <w:szCs w:val="22"/>
        </w:rPr>
        <w:t>初診時に行った飼主への説明（疾患のもつリスク</w:t>
      </w:r>
      <w:r>
        <w:rPr>
          <w:rFonts w:asciiTheme="minorEastAsia" w:hAnsiTheme="minorEastAsia" w:hint="eastAsia"/>
          <w:color w:val="0000FF"/>
          <w:sz w:val="22"/>
          <w:szCs w:val="22"/>
        </w:rPr>
        <w:t>や予後</w:t>
      </w:r>
      <w:r w:rsidRPr="00173B85">
        <w:rPr>
          <w:rFonts w:asciiTheme="minorEastAsia" w:hAnsiTheme="minorEastAsia" w:hint="eastAsia"/>
          <w:color w:val="0000FF"/>
          <w:sz w:val="22"/>
          <w:szCs w:val="22"/>
        </w:rPr>
        <w:t>、治療の選択肢など）を簡潔に記載する</w:t>
      </w:r>
    </w:p>
    <w:p w14:paraId="4551498A" w14:textId="0B0AA33E" w:rsidR="00A44EA5" w:rsidRDefault="006369D0" w:rsidP="00173B85">
      <w:pPr>
        <w:pStyle w:val="a6"/>
        <w:numPr>
          <w:ilvl w:val="0"/>
          <w:numId w:val="1"/>
        </w:numPr>
        <w:ind w:leftChars="0"/>
        <w:rPr>
          <w:rFonts w:asciiTheme="minorEastAsia" w:hAnsiTheme="minorEastAsia"/>
          <w:color w:val="0000FF"/>
          <w:sz w:val="22"/>
          <w:szCs w:val="22"/>
        </w:rPr>
      </w:pPr>
      <w:r>
        <w:rPr>
          <w:rFonts w:asciiTheme="minorEastAsia" w:hAnsiTheme="minorEastAsia" w:hint="eastAsia"/>
          <w:color w:val="0000FF"/>
          <w:sz w:val="22"/>
          <w:szCs w:val="22"/>
        </w:rPr>
        <w:t>角膜潰瘍、ぶどう膜炎、緑内障など継時的</w:t>
      </w:r>
      <w:r w:rsidR="00173B85" w:rsidRPr="00BA2CDF">
        <w:rPr>
          <w:rFonts w:asciiTheme="minorEastAsia" w:hAnsiTheme="minorEastAsia" w:hint="eastAsia"/>
          <w:color w:val="0000FF"/>
          <w:sz w:val="22"/>
          <w:szCs w:val="22"/>
        </w:rPr>
        <w:t>観察を行っている症例の場合、</w:t>
      </w:r>
      <w:r w:rsidR="0097103B">
        <w:rPr>
          <w:rFonts w:asciiTheme="minorEastAsia" w:hAnsiTheme="minorEastAsia" w:hint="eastAsia"/>
          <w:color w:val="0000FF"/>
          <w:sz w:val="22"/>
          <w:szCs w:val="22"/>
        </w:rPr>
        <w:t>再診日の日付</w:t>
      </w:r>
      <w:r w:rsidR="00615278">
        <w:rPr>
          <w:rFonts w:asciiTheme="minorEastAsia" w:hAnsiTheme="minorEastAsia" w:hint="eastAsia"/>
          <w:color w:val="0000FF"/>
          <w:sz w:val="22"/>
          <w:szCs w:val="22"/>
        </w:rPr>
        <w:t>または</w:t>
      </w:r>
      <w:r w:rsidR="00173B85" w:rsidRPr="00BA2CDF">
        <w:rPr>
          <w:rFonts w:asciiTheme="minorEastAsia" w:hAnsiTheme="minorEastAsia" w:hint="eastAsia"/>
          <w:color w:val="0000FF"/>
          <w:sz w:val="22"/>
          <w:szCs w:val="22"/>
        </w:rPr>
        <w:t>“第◯病日”</w:t>
      </w:r>
      <w:r w:rsidR="00615278">
        <w:rPr>
          <w:rFonts w:asciiTheme="minorEastAsia" w:hAnsiTheme="minorEastAsia" w:hint="eastAsia"/>
          <w:color w:val="0000FF"/>
          <w:sz w:val="22"/>
          <w:szCs w:val="22"/>
        </w:rPr>
        <w:t>を記載し、</w:t>
      </w:r>
      <w:r w:rsidR="00173B85" w:rsidRPr="00BA2CDF">
        <w:rPr>
          <w:rFonts w:asciiTheme="minorEastAsia" w:hAnsiTheme="minorEastAsia" w:hint="eastAsia"/>
          <w:color w:val="0000FF"/>
          <w:sz w:val="22"/>
          <w:szCs w:val="22"/>
        </w:rPr>
        <w:t>各所見や治療内容を記載する。記載量に制限はないが、経過全てを記載する必要はなく、治療経過と症状の変遷が理解できるよう抜粋して記載する</w:t>
      </w:r>
    </w:p>
    <w:p w14:paraId="5A7F063A" w14:textId="77777777" w:rsidR="006369D0" w:rsidRPr="00BA2CDF" w:rsidRDefault="006369D0" w:rsidP="00173B85">
      <w:pPr>
        <w:pStyle w:val="a6"/>
        <w:numPr>
          <w:ilvl w:val="0"/>
          <w:numId w:val="1"/>
        </w:numPr>
        <w:ind w:leftChars="0"/>
        <w:rPr>
          <w:rFonts w:asciiTheme="minorEastAsia" w:hAnsiTheme="minorEastAsia"/>
          <w:color w:val="0000FF"/>
          <w:sz w:val="22"/>
          <w:szCs w:val="22"/>
        </w:rPr>
      </w:pPr>
      <w:r>
        <w:rPr>
          <w:rFonts w:asciiTheme="minorEastAsia" w:hAnsiTheme="minorEastAsia" w:hint="eastAsia"/>
          <w:color w:val="0000FF"/>
          <w:sz w:val="22"/>
          <w:szCs w:val="22"/>
        </w:rPr>
        <w:t>初診報告内容同様、経過観察中に行った治療内容（薬剤名、処置など）、付加的検査なども記載する</w:t>
      </w:r>
    </w:p>
    <w:p w14:paraId="561EC9C4" w14:textId="677DC72A" w:rsidR="007F3622" w:rsidRDefault="00BA2CDF" w:rsidP="00173B85">
      <w:pPr>
        <w:pStyle w:val="a6"/>
        <w:numPr>
          <w:ilvl w:val="0"/>
          <w:numId w:val="1"/>
        </w:numPr>
        <w:ind w:leftChars="0"/>
        <w:rPr>
          <w:rFonts w:asciiTheme="minorEastAsia" w:hAnsiTheme="minorEastAsia"/>
          <w:color w:val="0000FF"/>
          <w:sz w:val="22"/>
          <w:szCs w:val="22"/>
        </w:rPr>
      </w:pPr>
      <w:r w:rsidRPr="00BA2CDF">
        <w:rPr>
          <w:rFonts w:asciiTheme="minorEastAsia" w:hAnsiTheme="minorEastAsia" w:hint="eastAsia"/>
          <w:color w:val="0000FF"/>
          <w:sz w:val="22"/>
          <w:szCs w:val="22"/>
        </w:rPr>
        <w:t>経過の最後には治療終了の理由を記載する。また本報告書作成時にも経過観察を行っている症例についてはその旨を記載する</w:t>
      </w:r>
    </w:p>
    <w:p w14:paraId="5F4E87EC" w14:textId="77777777" w:rsidR="007F3622" w:rsidRDefault="007F3622">
      <w:pPr>
        <w:widowControl/>
        <w:jc w:val="left"/>
        <w:rPr>
          <w:rFonts w:asciiTheme="minorEastAsia" w:hAnsiTheme="minorEastAsia"/>
          <w:color w:val="0000FF"/>
          <w:sz w:val="22"/>
          <w:szCs w:val="22"/>
        </w:rPr>
      </w:pPr>
      <w:r>
        <w:rPr>
          <w:rFonts w:asciiTheme="minorEastAsia" w:hAnsiTheme="minorEastAsia"/>
          <w:color w:val="0000FF"/>
          <w:sz w:val="22"/>
          <w:szCs w:val="22"/>
        </w:rPr>
        <w:br w:type="page"/>
      </w:r>
    </w:p>
    <w:p w14:paraId="2AEFE401" w14:textId="77777777" w:rsidR="007F3622" w:rsidRPr="00C2030F" w:rsidRDefault="007F3622" w:rsidP="007F3622">
      <w:pPr>
        <w:pStyle w:val="Web"/>
        <w:jc w:val="center"/>
        <w:rPr>
          <w:rFonts w:asciiTheme="minorEastAsia" w:hAnsiTheme="minorEastAsia"/>
        </w:rPr>
      </w:pPr>
      <w:r w:rsidRPr="00C2030F">
        <w:rPr>
          <w:rFonts w:asciiTheme="minorEastAsia" w:hAnsiTheme="minorEastAsia" w:hint="eastAsia"/>
          <w:sz w:val="36"/>
          <w:szCs w:val="36"/>
        </w:rPr>
        <w:lastRenderedPageBreak/>
        <w:t>症例報告書</w:t>
      </w:r>
      <w:r>
        <w:rPr>
          <w:rFonts w:asciiTheme="minorEastAsia" w:hAnsiTheme="minorEastAsia" w:hint="eastAsia"/>
          <w:sz w:val="36"/>
          <w:szCs w:val="36"/>
        </w:rPr>
        <w:t xml:space="preserve">　</w:t>
      </w:r>
      <w:r>
        <w:rPr>
          <w:rFonts w:asciiTheme="minorEastAsia" w:hAnsiTheme="minorEastAsia"/>
          <w:sz w:val="36"/>
          <w:szCs w:val="36"/>
        </w:rPr>
        <w:t>No.</w:t>
      </w:r>
      <w:r>
        <w:rPr>
          <w:rFonts w:asciiTheme="minorEastAsia" w:hAnsiTheme="minorEastAsia" w:hint="eastAsia"/>
          <w:sz w:val="36"/>
          <w:szCs w:val="36"/>
        </w:rPr>
        <w:t>2（例）</w:t>
      </w:r>
    </w:p>
    <w:tbl>
      <w:tblPr>
        <w:tblStyle w:val="a5"/>
        <w:tblW w:w="0" w:type="auto"/>
        <w:tblLook w:val="04A0" w:firstRow="1" w:lastRow="0" w:firstColumn="1" w:lastColumn="0" w:noHBand="0" w:noVBand="1"/>
      </w:tblPr>
      <w:tblGrid>
        <w:gridCol w:w="1242"/>
        <w:gridCol w:w="1276"/>
        <w:gridCol w:w="1276"/>
        <w:gridCol w:w="1276"/>
        <w:gridCol w:w="1181"/>
        <w:gridCol w:w="2445"/>
      </w:tblGrid>
      <w:tr w:rsidR="007F3622" w14:paraId="159F583D" w14:textId="77777777" w:rsidTr="00CA6CAC">
        <w:tc>
          <w:tcPr>
            <w:tcW w:w="1242" w:type="dxa"/>
          </w:tcPr>
          <w:p w14:paraId="500ACFDB" w14:textId="77777777" w:rsidR="007F3622" w:rsidRDefault="007F3622" w:rsidP="00CA6CAC">
            <w:pPr>
              <w:pStyle w:val="Web"/>
              <w:jc w:val="center"/>
              <w:rPr>
                <w:rFonts w:asciiTheme="minorEastAsia" w:hAnsiTheme="minorEastAsia"/>
                <w:sz w:val="22"/>
                <w:szCs w:val="22"/>
              </w:rPr>
            </w:pPr>
            <w:r>
              <w:rPr>
                <w:rFonts w:asciiTheme="minorEastAsia" w:hAnsiTheme="minorEastAsia"/>
                <w:sz w:val="22"/>
                <w:szCs w:val="22"/>
              </w:rPr>
              <w:t>ID No.</w:t>
            </w:r>
          </w:p>
        </w:tc>
        <w:tc>
          <w:tcPr>
            <w:tcW w:w="1276" w:type="dxa"/>
          </w:tcPr>
          <w:p w14:paraId="49D4E810" w14:textId="157B8A84" w:rsidR="007F3622" w:rsidRDefault="007F3622" w:rsidP="00CA6CAC">
            <w:pPr>
              <w:pStyle w:val="Web"/>
              <w:jc w:val="center"/>
              <w:rPr>
                <w:rFonts w:asciiTheme="minorEastAsia" w:hAnsiTheme="minorEastAsia"/>
                <w:sz w:val="22"/>
                <w:szCs w:val="22"/>
              </w:rPr>
            </w:pPr>
            <w:r>
              <w:rPr>
                <w:rFonts w:asciiTheme="minorEastAsia" w:hAnsiTheme="minorEastAsia"/>
                <w:sz w:val="22"/>
                <w:szCs w:val="22"/>
              </w:rPr>
              <w:t>000</w:t>
            </w:r>
            <w:r w:rsidR="00C42E72">
              <w:rPr>
                <w:rFonts w:asciiTheme="minorEastAsia" w:hAnsiTheme="minorEastAsia" w:hint="eastAsia"/>
                <w:sz w:val="22"/>
                <w:szCs w:val="22"/>
              </w:rPr>
              <w:t>2</w:t>
            </w:r>
          </w:p>
        </w:tc>
        <w:tc>
          <w:tcPr>
            <w:tcW w:w="1276" w:type="dxa"/>
          </w:tcPr>
          <w:p w14:paraId="07D7900C"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動物種</w:t>
            </w:r>
          </w:p>
        </w:tc>
        <w:tc>
          <w:tcPr>
            <w:tcW w:w="1276" w:type="dxa"/>
          </w:tcPr>
          <w:p w14:paraId="73BDD4DA"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犬</w:t>
            </w:r>
          </w:p>
        </w:tc>
        <w:tc>
          <w:tcPr>
            <w:tcW w:w="1181" w:type="dxa"/>
          </w:tcPr>
          <w:p w14:paraId="549BADC0"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品種</w:t>
            </w:r>
          </w:p>
        </w:tc>
        <w:tc>
          <w:tcPr>
            <w:tcW w:w="2445" w:type="dxa"/>
          </w:tcPr>
          <w:p w14:paraId="736570A5"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チワワ</w:t>
            </w:r>
          </w:p>
        </w:tc>
      </w:tr>
      <w:tr w:rsidR="007F3622" w14:paraId="2F3596EA" w14:textId="77777777" w:rsidTr="00CA6CAC">
        <w:tc>
          <w:tcPr>
            <w:tcW w:w="1242" w:type="dxa"/>
          </w:tcPr>
          <w:p w14:paraId="1D08DE06"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性別</w:t>
            </w:r>
          </w:p>
        </w:tc>
        <w:tc>
          <w:tcPr>
            <w:tcW w:w="1276" w:type="dxa"/>
          </w:tcPr>
          <w:p w14:paraId="783A590E"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避妊雌</w:t>
            </w:r>
          </w:p>
        </w:tc>
        <w:tc>
          <w:tcPr>
            <w:tcW w:w="1276" w:type="dxa"/>
          </w:tcPr>
          <w:p w14:paraId="717755DC"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年齢</w:t>
            </w:r>
          </w:p>
        </w:tc>
        <w:tc>
          <w:tcPr>
            <w:tcW w:w="1276" w:type="dxa"/>
          </w:tcPr>
          <w:p w14:paraId="0A25C8CB"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９歳</w:t>
            </w:r>
          </w:p>
        </w:tc>
        <w:tc>
          <w:tcPr>
            <w:tcW w:w="1181" w:type="dxa"/>
            <w:tcBorders>
              <w:bottom w:val="single" w:sz="4" w:space="0" w:color="auto"/>
            </w:tcBorders>
          </w:tcPr>
          <w:p w14:paraId="6694CE90"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生年月日</w:t>
            </w:r>
          </w:p>
        </w:tc>
        <w:tc>
          <w:tcPr>
            <w:tcW w:w="2445" w:type="dxa"/>
            <w:tcBorders>
              <w:bottom w:val="single" w:sz="4" w:space="0" w:color="auto"/>
            </w:tcBorders>
          </w:tcPr>
          <w:p w14:paraId="75C55AB4" w14:textId="77777777" w:rsidR="007F3622" w:rsidRDefault="007F3622" w:rsidP="00CA6CAC">
            <w:pPr>
              <w:pStyle w:val="Web"/>
              <w:jc w:val="center"/>
              <w:rPr>
                <w:rFonts w:asciiTheme="minorEastAsia" w:hAnsiTheme="minorEastAsia"/>
                <w:sz w:val="22"/>
                <w:szCs w:val="22"/>
              </w:rPr>
            </w:pPr>
            <w:r>
              <w:rPr>
                <w:rFonts w:asciiTheme="minorEastAsia" w:hAnsiTheme="minorEastAsia"/>
                <w:sz w:val="22"/>
                <w:szCs w:val="22"/>
              </w:rPr>
              <w:t>2011</w:t>
            </w:r>
            <w:r>
              <w:rPr>
                <w:rFonts w:asciiTheme="minorEastAsia" w:hAnsiTheme="minorEastAsia" w:hint="eastAsia"/>
                <w:sz w:val="22"/>
                <w:szCs w:val="22"/>
              </w:rPr>
              <w:t>年2月</w:t>
            </w:r>
            <w:r>
              <w:rPr>
                <w:rFonts w:asciiTheme="minorEastAsia" w:hAnsiTheme="minorEastAsia"/>
                <w:sz w:val="22"/>
                <w:szCs w:val="22"/>
              </w:rPr>
              <w:t>23</w:t>
            </w:r>
            <w:r>
              <w:rPr>
                <w:rFonts w:asciiTheme="minorEastAsia" w:hAnsiTheme="minorEastAsia" w:hint="eastAsia"/>
                <w:sz w:val="22"/>
                <w:szCs w:val="22"/>
              </w:rPr>
              <w:t>日</w:t>
            </w:r>
          </w:p>
        </w:tc>
      </w:tr>
      <w:tr w:rsidR="007F3622" w14:paraId="1E904780" w14:textId="77777777" w:rsidTr="00CA6CAC">
        <w:tc>
          <w:tcPr>
            <w:tcW w:w="1242" w:type="dxa"/>
            <w:tcBorders>
              <w:top w:val="single" w:sz="4" w:space="0" w:color="auto"/>
            </w:tcBorders>
          </w:tcPr>
          <w:p w14:paraId="35EB5BA9"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初診日</w:t>
            </w:r>
          </w:p>
        </w:tc>
        <w:tc>
          <w:tcPr>
            <w:tcW w:w="7454" w:type="dxa"/>
            <w:gridSpan w:val="5"/>
            <w:tcBorders>
              <w:top w:val="single" w:sz="4" w:space="0" w:color="auto"/>
              <w:right w:val="single" w:sz="4" w:space="0" w:color="auto"/>
            </w:tcBorders>
          </w:tcPr>
          <w:p w14:paraId="21283544" w14:textId="77777777" w:rsidR="007F3622" w:rsidRDefault="007F3622" w:rsidP="00CA6CAC">
            <w:pPr>
              <w:pStyle w:val="Web"/>
              <w:jc w:val="center"/>
              <w:rPr>
                <w:rFonts w:asciiTheme="minorEastAsia" w:hAnsiTheme="minorEastAsia"/>
                <w:sz w:val="22"/>
                <w:szCs w:val="22"/>
              </w:rPr>
            </w:pPr>
            <w:r>
              <w:rPr>
                <w:rFonts w:asciiTheme="minorEastAsia" w:hAnsiTheme="minorEastAsia"/>
                <w:sz w:val="22"/>
                <w:szCs w:val="22"/>
              </w:rPr>
              <w:t>2021</w:t>
            </w:r>
            <w:r>
              <w:rPr>
                <w:rFonts w:asciiTheme="minorEastAsia" w:hAnsiTheme="minorEastAsia" w:hint="eastAsia"/>
                <w:sz w:val="22"/>
                <w:szCs w:val="22"/>
              </w:rPr>
              <w:t>年</w:t>
            </w:r>
            <w:r>
              <w:rPr>
                <w:rFonts w:asciiTheme="minorEastAsia" w:hAnsiTheme="minorEastAsia"/>
                <w:sz w:val="22"/>
                <w:szCs w:val="22"/>
              </w:rPr>
              <w:t>1</w:t>
            </w:r>
            <w:r>
              <w:rPr>
                <w:rFonts w:asciiTheme="minorEastAsia" w:hAnsiTheme="minorEastAsia" w:hint="eastAsia"/>
                <w:sz w:val="22"/>
                <w:szCs w:val="22"/>
              </w:rPr>
              <w:t>月</w:t>
            </w:r>
            <w:r>
              <w:rPr>
                <w:rFonts w:asciiTheme="minorEastAsia" w:hAnsiTheme="minorEastAsia"/>
                <w:sz w:val="22"/>
                <w:szCs w:val="22"/>
              </w:rPr>
              <w:t>2</w:t>
            </w:r>
            <w:r>
              <w:rPr>
                <w:rFonts w:asciiTheme="minorEastAsia" w:hAnsiTheme="minorEastAsia" w:hint="eastAsia"/>
                <w:sz w:val="22"/>
                <w:szCs w:val="22"/>
              </w:rPr>
              <w:t>4日</w:t>
            </w:r>
          </w:p>
        </w:tc>
      </w:tr>
      <w:tr w:rsidR="007F3622" w14:paraId="3F7B625E" w14:textId="77777777" w:rsidTr="00CA6CAC">
        <w:tc>
          <w:tcPr>
            <w:tcW w:w="1242" w:type="dxa"/>
          </w:tcPr>
          <w:p w14:paraId="2013AC27"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主訴</w:t>
            </w:r>
          </w:p>
        </w:tc>
        <w:tc>
          <w:tcPr>
            <w:tcW w:w="7454" w:type="dxa"/>
            <w:gridSpan w:val="5"/>
          </w:tcPr>
          <w:p w14:paraId="2DC025EB" w14:textId="77777777" w:rsidR="007F3622" w:rsidRDefault="007F3622" w:rsidP="00CA6CAC">
            <w:pPr>
              <w:pStyle w:val="Web"/>
              <w:jc w:val="center"/>
              <w:rPr>
                <w:rFonts w:asciiTheme="minorEastAsia" w:hAnsiTheme="minorEastAsia"/>
                <w:sz w:val="22"/>
                <w:szCs w:val="22"/>
              </w:rPr>
            </w:pPr>
            <w:r>
              <w:rPr>
                <w:rFonts w:asciiTheme="minorEastAsia" w:hAnsiTheme="minorEastAsia" w:hint="eastAsia"/>
                <w:sz w:val="22"/>
                <w:szCs w:val="22"/>
              </w:rPr>
              <w:t>左眼の赤み</w:t>
            </w:r>
          </w:p>
        </w:tc>
      </w:tr>
    </w:tbl>
    <w:p w14:paraId="7B797A40" w14:textId="77777777" w:rsidR="007F3622" w:rsidRDefault="007F3622" w:rsidP="007F3622">
      <w:pPr>
        <w:pStyle w:val="Web"/>
        <w:rPr>
          <w:rFonts w:asciiTheme="minorEastAsia" w:hAnsiTheme="minorEastAsia"/>
          <w:sz w:val="22"/>
          <w:szCs w:val="22"/>
        </w:rPr>
      </w:pPr>
      <w:r w:rsidRPr="00C2030F">
        <w:rPr>
          <w:rFonts w:asciiTheme="minorEastAsia" w:hAnsiTheme="minorEastAsia" w:hint="eastAsia"/>
          <w:sz w:val="22"/>
          <w:szCs w:val="22"/>
        </w:rPr>
        <w:t>稟告:</w:t>
      </w:r>
      <w:r w:rsidRPr="00471BDF">
        <w:rPr>
          <w:rFonts w:hint="eastAsia"/>
        </w:rPr>
        <w:t xml:space="preserve"> </w:t>
      </w:r>
      <w:r w:rsidRPr="00471BDF">
        <w:rPr>
          <w:rFonts w:asciiTheme="minorEastAsia" w:hAnsiTheme="minorEastAsia" w:hint="eastAsia"/>
          <w:sz w:val="22"/>
          <w:szCs w:val="22"/>
        </w:rPr>
        <w:t>:左眼の中に赤いものが見えるとのことで紹介</w:t>
      </w:r>
    </w:p>
    <w:p w14:paraId="7E53DBBD" w14:textId="7FA3BDC5" w:rsidR="007F3622" w:rsidRPr="00EA2D99" w:rsidRDefault="007F3622" w:rsidP="007F3622">
      <w:pPr>
        <w:pStyle w:val="Web"/>
        <w:rPr>
          <w:rFonts w:asciiTheme="minorEastAsia" w:hAnsiTheme="minorEastAsia"/>
          <w:vanish/>
          <w:color w:val="0000FF"/>
          <w:sz w:val="22"/>
          <w:szCs w:val="22"/>
        </w:rPr>
      </w:pPr>
      <w:r w:rsidRPr="00EA2D99">
        <w:rPr>
          <w:rFonts w:asciiTheme="minorEastAsia" w:hAnsiTheme="minorEastAsia" w:hint="eastAsia"/>
          <w:vanish/>
          <w:color w:val="0000FF"/>
          <w:sz w:val="22"/>
          <w:szCs w:val="22"/>
        </w:rPr>
        <w:t>症例であれば</w:t>
      </w:r>
      <w:r>
        <w:rPr>
          <w:rFonts w:asciiTheme="minorEastAsia" w:hAnsiTheme="minorEastAsia" w:hint="eastAsia"/>
          <w:vanish/>
          <w:color w:val="0000FF"/>
          <w:sz w:val="22"/>
          <w:szCs w:val="22"/>
        </w:rPr>
        <w:t>来院までに行われた</w:t>
      </w:r>
      <w:r w:rsidRPr="00EA2D99">
        <w:rPr>
          <w:rFonts w:asciiTheme="minorEastAsia" w:hAnsiTheme="minorEastAsia" w:hint="eastAsia"/>
          <w:vanish/>
          <w:color w:val="0000FF"/>
          <w:sz w:val="22"/>
          <w:szCs w:val="22"/>
        </w:rPr>
        <w:t>治療について具体的（使用薬剤、点眼剤の名称、使用頻度、</w:t>
      </w:r>
      <w:r>
        <w:rPr>
          <w:rFonts w:asciiTheme="minorEastAsia" w:hAnsiTheme="minorEastAsia" w:hint="eastAsia"/>
          <w:vanish/>
          <w:color w:val="0000FF"/>
          <w:sz w:val="22"/>
          <w:szCs w:val="22"/>
        </w:rPr>
        <w:t>使用</w:t>
      </w:r>
      <w:r w:rsidRPr="00EA2D99">
        <w:rPr>
          <w:rFonts w:asciiTheme="minorEastAsia" w:hAnsiTheme="minorEastAsia" w:hint="eastAsia"/>
          <w:vanish/>
          <w:color w:val="0000FF"/>
          <w:sz w:val="22"/>
          <w:szCs w:val="22"/>
        </w:rPr>
        <w:t>期間など）かつ簡潔にその内容を記載する</w:t>
      </w:r>
      <w:r>
        <w:rPr>
          <w:rFonts w:asciiTheme="minorEastAsia" w:hAnsiTheme="minorEastAsia" w:hint="eastAsia"/>
          <w:vanish/>
          <w:color w:val="0000FF"/>
          <w:sz w:val="22"/>
          <w:szCs w:val="22"/>
        </w:rPr>
        <w:t>。また全身検査（血液検査、画像診断など）が行われていた場合にはその内容を簡潔に記載する。</w:t>
      </w:r>
    </w:p>
    <w:p w14:paraId="7221D07A" w14:textId="77777777" w:rsidR="007F3622" w:rsidRDefault="007F3622" w:rsidP="007F3622">
      <w:pPr>
        <w:pStyle w:val="Web"/>
        <w:rPr>
          <w:rFonts w:asciiTheme="minorEastAsia" w:hAnsiTheme="minorEastAsia"/>
          <w:sz w:val="22"/>
          <w:szCs w:val="22"/>
        </w:rPr>
      </w:pPr>
      <w:r w:rsidRPr="00C2030F">
        <w:rPr>
          <w:rFonts w:asciiTheme="minorEastAsia" w:hAnsiTheme="minorEastAsia" w:hint="eastAsia"/>
          <w:sz w:val="22"/>
          <w:szCs w:val="22"/>
        </w:rPr>
        <w:t>基礎データ</w:t>
      </w:r>
      <w:r>
        <w:rPr>
          <w:rFonts w:asciiTheme="minorEastAsia" w:hAnsiTheme="minorEastAsia" w:hint="eastAsia"/>
          <w:sz w:val="22"/>
          <w:szCs w:val="22"/>
        </w:rPr>
        <w:t>（ルーチン検査）</w:t>
      </w:r>
      <w:r w:rsidRPr="00C2030F">
        <w:rPr>
          <w:rFonts w:asciiTheme="minorEastAsia" w:hAnsiTheme="minorEastAsia" w:hint="eastAsia"/>
          <w:sz w:val="22"/>
          <w:szCs w:val="22"/>
        </w:rPr>
        <w:br/>
      </w:r>
      <w:r w:rsidRPr="004076BE">
        <w:rPr>
          <w:rFonts w:asciiTheme="minorEastAsia" w:hAnsiTheme="minorEastAsia" w:hint="eastAsia"/>
          <w:sz w:val="22"/>
          <w:szCs w:val="22"/>
        </w:rPr>
        <w:t>右眼：威嚇瞬目反応、眩惑反射、対光反射（直接・間接）は右眼で正常、左眼で低下、涙液量（シルマーⅠ法）は右眼21mm/分、左眼19mm/分、眼圧（Tonovet）は右眼13mmHg　左眼21mmHg。</w:t>
      </w:r>
      <w:r w:rsidRPr="00C2030F">
        <w:rPr>
          <w:rFonts w:asciiTheme="minorEastAsia" w:hAnsiTheme="minorEastAsia" w:hint="eastAsia"/>
          <w:sz w:val="22"/>
          <w:szCs w:val="22"/>
        </w:rPr>
        <w:t xml:space="preserve">。 </w:t>
      </w:r>
    </w:p>
    <w:p w14:paraId="5B44F5B4" w14:textId="77777777" w:rsidR="007F3622" w:rsidRPr="001C316B" w:rsidRDefault="007F3622" w:rsidP="007F3622">
      <w:pPr>
        <w:pStyle w:val="Web"/>
        <w:rPr>
          <w:rFonts w:asciiTheme="minorEastAsia" w:hAnsiTheme="minorEastAsia"/>
          <w:sz w:val="22"/>
          <w:szCs w:val="22"/>
        </w:rPr>
      </w:pPr>
      <w:r w:rsidRPr="00C2030F">
        <w:rPr>
          <w:rFonts w:asciiTheme="minorEastAsia" w:hAnsiTheme="minorEastAsia" w:hint="eastAsia"/>
          <w:sz w:val="22"/>
          <w:szCs w:val="22"/>
        </w:rPr>
        <w:t>眼所見</w:t>
      </w:r>
      <w:r w:rsidRPr="00C2030F">
        <w:rPr>
          <w:rFonts w:asciiTheme="minorEastAsia" w:hAnsiTheme="minorEastAsia" w:hint="eastAsia"/>
          <w:sz w:val="22"/>
          <w:szCs w:val="22"/>
        </w:rPr>
        <w:br/>
      </w:r>
      <w:r w:rsidRPr="001C316B">
        <w:rPr>
          <w:rFonts w:asciiTheme="minorEastAsia" w:hAnsiTheme="minorEastAsia" w:hint="eastAsia"/>
          <w:sz w:val="22"/>
          <w:szCs w:val="22"/>
        </w:rPr>
        <w:t>右眼：眼瞼、結膜、角膜に異常は認められなかった。眼内炎症所見は観察されず、水晶体核硬化を認めた。硝子体および眼底に明らかな異常は確認されなかった。</w:t>
      </w:r>
    </w:p>
    <w:p w14:paraId="7F92E7A2" w14:textId="77777777" w:rsidR="007F3622" w:rsidRDefault="007F3622" w:rsidP="007F3622">
      <w:pPr>
        <w:pStyle w:val="Web"/>
        <w:rPr>
          <w:rFonts w:asciiTheme="minorEastAsia" w:hAnsiTheme="minorEastAsia"/>
          <w:sz w:val="22"/>
          <w:szCs w:val="22"/>
        </w:rPr>
      </w:pPr>
      <w:r w:rsidRPr="001C316B">
        <w:rPr>
          <w:rFonts w:asciiTheme="minorEastAsia" w:hAnsiTheme="minorEastAsia" w:hint="eastAsia"/>
          <w:sz w:val="22"/>
          <w:szCs w:val="22"/>
        </w:rPr>
        <w:t>左眼：球結膜充血を認め、角膜1～6時方向に角膜浮腫を確認した。眼内は1～7時方向にかけて前房内を占拠する赤白色腫瘤病変を認め、角膜内皮にも接触していた。水晶体はこの腫瘤に押される形で偏位していた。超音波検査では虹彩または毛様体が起源と思われた11.3m×5.1㎜の塊状病変を認めた。あきらかな網膜剥離は確認されなかった。</w:t>
      </w:r>
    </w:p>
    <w:p w14:paraId="770EDFF4" w14:textId="77777777" w:rsidR="007F3622" w:rsidRDefault="007F3622" w:rsidP="007F3622">
      <w:pPr>
        <w:pStyle w:val="Web"/>
        <w:rPr>
          <w:rFonts w:asciiTheme="minorEastAsia" w:hAnsiTheme="minorEastAsia"/>
          <w:sz w:val="22"/>
          <w:szCs w:val="22"/>
        </w:rPr>
      </w:pPr>
      <w:r w:rsidRPr="00C2030F">
        <w:rPr>
          <w:rFonts w:asciiTheme="minorEastAsia" w:hAnsiTheme="minorEastAsia" w:hint="eastAsia"/>
          <w:sz w:val="22"/>
          <w:szCs w:val="22"/>
        </w:rPr>
        <w:t>追加検査</w:t>
      </w:r>
      <w:r w:rsidRPr="00C2030F">
        <w:rPr>
          <w:rFonts w:asciiTheme="minorEastAsia" w:hAnsiTheme="minorEastAsia" w:hint="eastAsia"/>
          <w:sz w:val="22"/>
          <w:szCs w:val="22"/>
        </w:rPr>
        <w:br/>
      </w:r>
      <w:r w:rsidRPr="00B90547">
        <w:rPr>
          <w:rFonts w:asciiTheme="minorEastAsia" w:hAnsiTheme="minorEastAsia" w:hint="eastAsia"/>
          <w:sz w:val="22"/>
          <w:szCs w:val="22"/>
        </w:rPr>
        <w:t>血液検査および腹部超音波検査に特記所見はみられなかった。レントゲン検査にて重度気管虚脱を認めたが、肺野に転移所見などは観察されなかった。</w:t>
      </w:r>
    </w:p>
    <w:p w14:paraId="2A779E54" w14:textId="77777777" w:rsidR="007F3622" w:rsidRPr="00F027A8" w:rsidRDefault="007F3622" w:rsidP="00572AF5">
      <w:pPr>
        <w:pStyle w:val="Web"/>
        <w:rPr>
          <w:rFonts w:asciiTheme="minorEastAsia" w:hAnsiTheme="minorEastAsia"/>
          <w:sz w:val="22"/>
          <w:szCs w:val="22"/>
          <w:u w:val="single"/>
        </w:rPr>
      </w:pPr>
      <w:r w:rsidRPr="00F027A8">
        <w:rPr>
          <w:rFonts w:asciiTheme="minorEastAsia" w:hAnsiTheme="minorEastAsia" w:hint="eastAsia"/>
          <w:sz w:val="22"/>
          <w:szCs w:val="22"/>
          <w:u w:val="single"/>
        </w:rPr>
        <w:t>診断 眼内腫瘍（虹彩または毛様体由来を疑う）</w:t>
      </w:r>
    </w:p>
    <w:p w14:paraId="6A3C013C" w14:textId="55A44DD5" w:rsidR="007F3622" w:rsidRPr="00572AF5" w:rsidRDefault="007F3622" w:rsidP="00572AF5">
      <w:pPr>
        <w:pStyle w:val="Web"/>
        <w:rPr>
          <w:rFonts w:asciiTheme="minorEastAsia" w:hAnsiTheme="minorEastAsia"/>
          <w:sz w:val="22"/>
          <w:szCs w:val="22"/>
        </w:rPr>
      </w:pPr>
      <w:r w:rsidRPr="00391327">
        <w:rPr>
          <w:rFonts w:asciiTheme="minorEastAsia" w:hAnsiTheme="minorEastAsia" w:hint="eastAsia"/>
          <w:sz w:val="22"/>
          <w:szCs w:val="22"/>
        </w:rPr>
        <w:t xml:space="preserve">治療と経過 </w:t>
      </w:r>
      <w:r>
        <w:rPr>
          <w:rFonts w:asciiTheme="minorEastAsia" w:hAnsiTheme="minorEastAsia"/>
          <w:sz w:val="22"/>
          <w:szCs w:val="22"/>
        </w:rPr>
        <w:br/>
      </w:r>
      <w:r w:rsidRPr="00391327">
        <w:rPr>
          <w:rFonts w:asciiTheme="minorEastAsia" w:hAnsiTheme="minorEastAsia" w:hint="eastAsia"/>
          <w:sz w:val="22"/>
          <w:szCs w:val="22"/>
        </w:rPr>
        <w:t>犬の前眼部に発生する眼内腫瘍には、原発腫瘍としてメラノサイト系腫瘍、上皮系腫瘍などがあり、続発腫瘍としてリンパ腫などが挙げられる。眼内腫瘍が拡大すると良性・悪性に限らず、合併症として眼内出血やぶどう膜炎による続発緑内障が発症し、眼痛などの不快感が生じる可能性について説明した。また本例はすでに眼圧が上昇傾向であり、</w:t>
      </w:r>
      <w:r w:rsidRPr="00391327">
        <w:rPr>
          <w:rFonts w:asciiTheme="minorEastAsia" w:hAnsiTheme="minorEastAsia" w:hint="eastAsia"/>
          <w:sz w:val="22"/>
          <w:szCs w:val="22"/>
        </w:rPr>
        <w:lastRenderedPageBreak/>
        <w:t>現時点での内科治療による有効な対応策がないこと、悪性の場合は全身転移のリスクがあること、確定診断には眼球摘出による病理診断が必要であることを伝えた。できるだけ早期の手術および精査を希望されたため、術前検査にて全身転移を疑うような所見がみられなかったことを確認したうえで、3日後に眼球摘出を予定した。</w:t>
      </w:r>
    </w:p>
    <w:p w14:paraId="1B084353" w14:textId="77777777" w:rsidR="007F3622" w:rsidRPr="003A5BCC" w:rsidRDefault="007F3622" w:rsidP="00572AF5">
      <w:pPr>
        <w:pStyle w:val="Web"/>
        <w:rPr>
          <w:rFonts w:asciiTheme="minorEastAsia" w:hAnsiTheme="minorEastAsia"/>
          <w:sz w:val="22"/>
          <w:szCs w:val="22"/>
        </w:rPr>
      </w:pPr>
      <w:r w:rsidRPr="003A5BCC">
        <w:rPr>
          <w:rFonts w:asciiTheme="minorEastAsia" w:hAnsiTheme="minorEastAsia" w:hint="eastAsia"/>
          <w:sz w:val="22"/>
          <w:szCs w:val="22"/>
        </w:rPr>
        <w:t>経過</w:t>
      </w:r>
      <w:r w:rsidRPr="003A5BCC">
        <w:rPr>
          <w:rFonts w:asciiTheme="minorEastAsia" w:hAnsiTheme="minorEastAsia"/>
          <w:sz w:val="22"/>
          <w:szCs w:val="22"/>
        </w:rPr>
        <w:br/>
      </w:r>
      <w:r w:rsidRPr="003A5BCC">
        <w:rPr>
          <w:rFonts w:asciiTheme="minorEastAsia" w:hAnsiTheme="minorEastAsia" w:hint="eastAsia"/>
          <w:sz w:val="22"/>
          <w:szCs w:val="22"/>
        </w:rPr>
        <w:t>2021年1月7日</w:t>
      </w:r>
    </w:p>
    <w:p w14:paraId="270B898A" w14:textId="77777777" w:rsidR="007F3622" w:rsidRPr="003A5BCC" w:rsidRDefault="007F3622" w:rsidP="00572AF5">
      <w:pPr>
        <w:pStyle w:val="Web"/>
        <w:rPr>
          <w:rFonts w:asciiTheme="minorEastAsia" w:hAnsiTheme="minorEastAsia"/>
          <w:sz w:val="22"/>
          <w:szCs w:val="22"/>
        </w:rPr>
      </w:pPr>
      <w:r w:rsidRPr="003A5BCC">
        <w:rPr>
          <w:rFonts w:asciiTheme="minorEastAsia" w:hAnsiTheme="minorEastAsia" w:hint="eastAsia"/>
          <w:sz w:val="22"/>
          <w:szCs w:val="22"/>
        </w:rPr>
        <w:t>全身麻酔下にて経眼瞼アプローチ法による眼球摘出を実施した。摘出眼は病理検査機関（IDEXX）へ提出した。術後管理には抗菌薬としてエンロフロキサシン5mg/kg　1日1回、消炎鎮痛剤としてメロキシカム0.1mg/kg　1日1回、胃腸薬としてファモチジン0.5㎎/㎏　1日2回を処方した。また創口部にはゲンタマイシン軟膏を1日2回の塗布を指示した。抜糸完了までエリザベスカラーの装着を指示した。経過良好であったため翌日退院とした。</w:t>
      </w:r>
    </w:p>
    <w:p w14:paraId="00A84A6E" w14:textId="77777777" w:rsidR="007F3622" w:rsidRPr="003A5BCC" w:rsidRDefault="007F3622" w:rsidP="00572AF5">
      <w:pPr>
        <w:pStyle w:val="Web"/>
        <w:rPr>
          <w:rFonts w:asciiTheme="minorEastAsia" w:hAnsiTheme="minorEastAsia"/>
          <w:sz w:val="22"/>
          <w:szCs w:val="22"/>
        </w:rPr>
      </w:pPr>
      <w:r w:rsidRPr="003A5BCC">
        <w:rPr>
          <w:rFonts w:asciiTheme="minorEastAsia" w:hAnsiTheme="minorEastAsia" w:hint="eastAsia"/>
          <w:sz w:val="22"/>
          <w:szCs w:val="22"/>
        </w:rPr>
        <w:t>病理組織学結果：前部ぶどう膜の低悪性度黒色腫</w:t>
      </w:r>
    </w:p>
    <w:p w14:paraId="4039C119" w14:textId="79EDFFA6" w:rsidR="007F3622" w:rsidRPr="003A5BCC" w:rsidRDefault="007F3622" w:rsidP="00572AF5">
      <w:pPr>
        <w:pStyle w:val="Web"/>
        <w:rPr>
          <w:rFonts w:asciiTheme="minorEastAsia" w:hAnsiTheme="minorEastAsia"/>
          <w:sz w:val="22"/>
          <w:szCs w:val="22"/>
        </w:rPr>
      </w:pPr>
      <w:r w:rsidRPr="003A5BCC">
        <w:rPr>
          <w:rFonts w:asciiTheme="minorEastAsia" w:hAnsiTheme="minorEastAsia" w:hint="eastAsia"/>
          <w:sz w:val="22"/>
          <w:szCs w:val="22"/>
        </w:rPr>
        <w:t>2021年1月23日</w:t>
      </w:r>
      <w:r w:rsidR="00572AF5">
        <w:rPr>
          <w:rFonts w:asciiTheme="minorEastAsia" w:hAnsiTheme="minorEastAsia"/>
          <w:sz w:val="22"/>
          <w:szCs w:val="22"/>
        </w:rPr>
        <w:br/>
      </w:r>
      <w:r w:rsidRPr="003A5BCC">
        <w:rPr>
          <w:rFonts w:asciiTheme="minorEastAsia" w:hAnsiTheme="minorEastAsia" w:hint="eastAsia"/>
          <w:sz w:val="22"/>
          <w:szCs w:val="22"/>
        </w:rPr>
        <w:t>左眼の創口部の経過は良好であったため、抜糸しエリザベスカラーは終了とした。病理結果を報告し、低悪性度であったことから、念のためしばらくは3～6カ月毎の転移有無の評価を勧めた。ご自宅が遠方であり、今後はホームドクターでの経過観察を希望されたため当院での診察は終了となった。</w:t>
      </w:r>
    </w:p>
    <w:p w14:paraId="4ADBA60B" w14:textId="4705F93D" w:rsidR="00173B85" w:rsidRPr="007F3622" w:rsidRDefault="00572AF5" w:rsidP="00572AF5">
      <w:pPr>
        <w:pStyle w:val="a6"/>
        <w:numPr>
          <w:ilvl w:val="0"/>
          <w:numId w:val="1"/>
        </w:numPr>
        <w:ind w:leftChars="0"/>
        <w:rPr>
          <w:rFonts w:asciiTheme="minorEastAsia" w:hAnsiTheme="minorEastAsia"/>
          <w:color w:val="0000FF"/>
          <w:sz w:val="22"/>
          <w:szCs w:val="22"/>
        </w:rPr>
      </w:pPr>
      <w:r>
        <w:rPr>
          <w:rFonts w:asciiTheme="minorEastAsia" w:hAnsiTheme="minorEastAsia" w:hint="eastAsia"/>
          <w:color w:val="0000FF"/>
          <w:sz w:val="22"/>
          <w:szCs w:val="22"/>
        </w:rPr>
        <w:t>症例報告書と</w:t>
      </w:r>
      <w:r w:rsidR="00674226">
        <w:rPr>
          <w:rFonts w:asciiTheme="minorEastAsia" w:hAnsiTheme="minorEastAsia" w:hint="eastAsia"/>
          <w:color w:val="0000FF"/>
          <w:sz w:val="22"/>
          <w:szCs w:val="22"/>
        </w:rPr>
        <w:t>手術報告書の両方に同一症例を入れないようにする</w:t>
      </w:r>
    </w:p>
    <w:sectPr w:rsidR="00173B85" w:rsidRPr="007F3622" w:rsidSect="00696034">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996D" w14:textId="77777777" w:rsidR="002C2FF0" w:rsidRDefault="002C2FF0" w:rsidP="007F3622">
      <w:r>
        <w:separator/>
      </w:r>
    </w:p>
  </w:endnote>
  <w:endnote w:type="continuationSeparator" w:id="0">
    <w:p w14:paraId="0B4FB597" w14:textId="77777777" w:rsidR="002C2FF0" w:rsidRDefault="002C2FF0" w:rsidP="007F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ヒラギノ角ゴ ProN W3">
    <w:charset w:val="4E"/>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D198" w14:textId="77777777" w:rsidR="002C2FF0" w:rsidRDefault="002C2FF0" w:rsidP="007F3622">
      <w:r>
        <w:separator/>
      </w:r>
    </w:p>
  </w:footnote>
  <w:footnote w:type="continuationSeparator" w:id="0">
    <w:p w14:paraId="26B5DD18" w14:textId="77777777" w:rsidR="002C2FF0" w:rsidRDefault="002C2FF0" w:rsidP="007F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D4BAC"/>
    <w:multiLevelType w:val="hybridMultilevel"/>
    <w:tmpl w:val="0DB8AF18"/>
    <w:lvl w:ilvl="0" w:tplc="186899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30F"/>
    <w:rsid w:val="00124C55"/>
    <w:rsid w:val="00166FC8"/>
    <w:rsid w:val="00173B85"/>
    <w:rsid w:val="001B6441"/>
    <w:rsid w:val="00200996"/>
    <w:rsid w:val="00284030"/>
    <w:rsid w:val="0029603C"/>
    <w:rsid w:val="002A582A"/>
    <w:rsid w:val="002C2FF0"/>
    <w:rsid w:val="00300CA3"/>
    <w:rsid w:val="00305C6C"/>
    <w:rsid w:val="00366653"/>
    <w:rsid w:val="003A5CD9"/>
    <w:rsid w:val="003C56D4"/>
    <w:rsid w:val="00411447"/>
    <w:rsid w:val="004C18BE"/>
    <w:rsid w:val="004E5404"/>
    <w:rsid w:val="00572AF5"/>
    <w:rsid w:val="00615278"/>
    <w:rsid w:val="006369D0"/>
    <w:rsid w:val="00674226"/>
    <w:rsid w:val="00696034"/>
    <w:rsid w:val="007F3622"/>
    <w:rsid w:val="00862BC0"/>
    <w:rsid w:val="008F7DCF"/>
    <w:rsid w:val="0097103B"/>
    <w:rsid w:val="00992990"/>
    <w:rsid w:val="00996BB7"/>
    <w:rsid w:val="009B6CD1"/>
    <w:rsid w:val="00A42EF9"/>
    <w:rsid w:val="00A44EA5"/>
    <w:rsid w:val="00AE36A2"/>
    <w:rsid w:val="00B77B4F"/>
    <w:rsid w:val="00BA2CDF"/>
    <w:rsid w:val="00C2030F"/>
    <w:rsid w:val="00C42E72"/>
    <w:rsid w:val="00D302D9"/>
    <w:rsid w:val="00D5285D"/>
    <w:rsid w:val="00DB0E96"/>
    <w:rsid w:val="00EA2D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131D238"/>
  <w15:docId w15:val="{1456FD63-C810-499F-8EDB-28E3BC00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2030F"/>
    <w:pPr>
      <w:widowControl/>
      <w:spacing w:before="100" w:beforeAutospacing="1" w:after="100" w:afterAutospacing="1"/>
      <w:jc w:val="left"/>
    </w:pPr>
    <w:rPr>
      <w:rFonts w:ascii="Times" w:hAnsi="Times" w:cs="Times New Roman"/>
      <w:kern w:val="0"/>
      <w:sz w:val="20"/>
      <w:szCs w:val="20"/>
    </w:rPr>
  </w:style>
  <w:style w:type="paragraph" w:styleId="a3">
    <w:name w:val="Balloon Text"/>
    <w:basedOn w:val="a"/>
    <w:link w:val="a4"/>
    <w:uiPriority w:val="99"/>
    <w:semiHidden/>
    <w:unhideWhenUsed/>
    <w:rsid w:val="00C2030F"/>
    <w:rPr>
      <w:rFonts w:ascii="ヒラギノ角ゴ ProN W3" w:eastAsia="ヒラギノ角ゴ ProN W3"/>
      <w:sz w:val="18"/>
      <w:szCs w:val="18"/>
    </w:rPr>
  </w:style>
  <w:style w:type="character" w:customStyle="1" w:styleId="a4">
    <w:name w:val="吹き出し (文字)"/>
    <w:basedOn w:val="a0"/>
    <w:link w:val="a3"/>
    <w:uiPriority w:val="99"/>
    <w:semiHidden/>
    <w:rsid w:val="00C2030F"/>
    <w:rPr>
      <w:rFonts w:ascii="ヒラギノ角ゴ ProN W3" w:eastAsia="ヒラギノ角ゴ ProN W3"/>
      <w:sz w:val="18"/>
      <w:szCs w:val="18"/>
    </w:rPr>
  </w:style>
  <w:style w:type="table" w:styleId="a5">
    <w:name w:val="Table Grid"/>
    <w:basedOn w:val="a1"/>
    <w:uiPriority w:val="59"/>
    <w:rsid w:val="00C20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73B85"/>
    <w:pPr>
      <w:ind w:leftChars="400" w:left="960"/>
    </w:pPr>
  </w:style>
  <w:style w:type="paragraph" w:styleId="a7">
    <w:name w:val="header"/>
    <w:basedOn w:val="a"/>
    <w:link w:val="a8"/>
    <w:uiPriority w:val="99"/>
    <w:unhideWhenUsed/>
    <w:rsid w:val="007F3622"/>
    <w:pPr>
      <w:tabs>
        <w:tab w:val="center" w:pos="4252"/>
        <w:tab w:val="right" w:pos="8504"/>
      </w:tabs>
      <w:snapToGrid w:val="0"/>
    </w:pPr>
  </w:style>
  <w:style w:type="character" w:customStyle="1" w:styleId="a8">
    <w:name w:val="ヘッダー (文字)"/>
    <w:basedOn w:val="a0"/>
    <w:link w:val="a7"/>
    <w:uiPriority w:val="99"/>
    <w:rsid w:val="007F3622"/>
  </w:style>
  <w:style w:type="paragraph" w:styleId="a9">
    <w:name w:val="footer"/>
    <w:basedOn w:val="a"/>
    <w:link w:val="aa"/>
    <w:uiPriority w:val="99"/>
    <w:unhideWhenUsed/>
    <w:rsid w:val="007F3622"/>
    <w:pPr>
      <w:tabs>
        <w:tab w:val="center" w:pos="4252"/>
        <w:tab w:val="right" w:pos="8504"/>
      </w:tabs>
      <w:snapToGrid w:val="0"/>
    </w:pPr>
  </w:style>
  <w:style w:type="character" w:customStyle="1" w:styleId="aa">
    <w:name w:val="フッター (文字)"/>
    <w:basedOn w:val="a0"/>
    <w:link w:val="a9"/>
    <w:uiPriority w:val="99"/>
    <w:rsid w:val="007F3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828291">
      <w:bodyDiv w:val="1"/>
      <w:marLeft w:val="0"/>
      <w:marRight w:val="0"/>
      <w:marTop w:val="0"/>
      <w:marBottom w:val="0"/>
      <w:divBdr>
        <w:top w:val="none" w:sz="0" w:space="0" w:color="auto"/>
        <w:left w:val="none" w:sz="0" w:space="0" w:color="auto"/>
        <w:bottom w:val="none" w:sz="0" w:space="0" w:color="auto"/>
        <w:right w:val="none" w:sz="0" w:space="0" w:color="auto"/>
      </w:divBdr>
      <w:divsChild>
        <w:div w:id="13656531">
          <w:marLeft w:val="0"/>
          <w:marRight w:val="0"/>
          <w:marTop w:val="0"/>
          <w:marBottom w:val="0"/>
          <w:divBdr>
            <w:top w:val="none" w:sz="0" w:space="0" w:color="auto"/>
            <w:left w:val="none" w:sz="0" w:space="0" w:color="auto"/>
            <w:bottom w:val="none" w:sz="0" w:space="0" w:color="auto"/>
            <w:right w:val="none" w:sz="0" w:space="0" w:color="auto"/>
          </w:divBdr>
          <w:divsChild>
            <w:div w:id="202863304">
              <w:marLeft w:val="0"/>
              <w:marRight w:val="0"/>
              <w:marTop w:val="0"/>
              <w:marBottom w:val="0"/>
              <w:divBdr>
                <w:top w:val="none" w:sz="0" w:space="0" w:color="auto"/>
                <w:left w:val="none" w:sz="0" w:space="0" w:color="auto"/>
                <w:bottom w:val="none" w:sz="0" w:space="0" w:color="auto"/>
                <w:right w:val="none" w:sz="0" w:space="0" w:color="auto"/>
              </w:divBdr>
              <w:divsChild>
                <w:div w:id="1177109722">
                  <w:marLeft w:val="0"/>
                  <w:marRight w:val="0"/>
                  <w:marTop w:val="0"/>
                  <w:marBottom w:val="0"/>
                  <w:divBdr>
                    <w:top w:val="none" w:sz="0" w:space="0" w:color="auto"/>
                    <w:left w:val="none" w:sz="0" w:space="0" w:color="auto"/>
                    <w:bottom w:val="none" w:sz="0" w:space="0" w:color="auto"/>
                    <w:right w:val="none" w:sz="0" w:space="0" w:color="auto"/>
                  </w:divBdr>
                </w:div>
                <w:div w:id="1817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7BCB3-F93F-DD41-AA3D-B1098821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Pages>
  <Words>538</Words>
  <Characters>3067</Characters>
  <Application>Microsoft Office Word</Application>
  <DocSecurity>0</DocSecurity>
  <Lines>25</Lines>
  <Paragraphs>7</Paragraphs>
  <ScaleCrop>false</ScaleCrop>
  <Company>ファーブル動物病院</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真</dc:creator>
  <cp:keywords/>
  <dc:description/>
  <cp:lastModifiedBy>UMEDA YASUYOSHI</cp:lastModifiedBy>
  <cp:revision>31</cp:revision>
  <dcterms:created xsi:type="dcterms:W3CDTF">2021-04-21T05:18:00Z</dcterms:created>
  <dcterms:modified xsi:type="dcterms:W3CDTF">2021-05-01T04:09:00Z</dcterms:modified>
</cp:coreProperties>
</file>